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A3" w:rsidRPr="00FF58D0" w:rsidRDefault="006425A3" w:rsidP="006425A3">
      <w:pPr>
        <w:jc w:val="center"/>
        <w:rPr>
          <w:rFonts w:eastAsia="Arial Black" w:cs="Arial Black"/>
        </w:rPr>
      </w:pPr>
      <w:r w:rsidRPr="00FF58D0">
        <w:rPr>
          <w:noProof/>
          <w:sz w:val="16"/>
          <w:szCs w:val="16"/>
        </w:rPr>
        <w:drawing>
          <wp:inline distT="0" distB="0" distL="0" distR="0" wp14:anchorId="3814ECAE" wp14:editId="15C8A5AE">
            <wp:extent cx="2076272" cy="670560"/>
            <wp:effectExtent l="0" t="0" r="635" b="0"/>
            <wp:docPr id="1" name="Picture 1" descr="C:\Users\cdobie\Desktop\TE\BPI\GRQC\Day of Qual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bie\Desktop\TE\BPI\GRQC\Day of Quality\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882" cy="692396"/>
                    </a:xfrm>
                    <a:prstGeom prst="rect">
                      <a:avLst/>
                    </a:prstGeom>
                    <a:noFill/>
                    <a:ln>
                      <a:noFill/>
                    </a:ln>
                  </pic:spPr>
                </pic:pic>
              </a:graphicData>
            </a:graphic>
          </wp:inline>
        </w:drawing>
      </w:r>
      <w:r w:rsidRPr="00FF58D0">
        <w:rPr>
          <w:rFonts w:eastAsia="Arial Black" w:cs="Arial Black"/>
        </w:rPr>
        <w:t xml:space="preserve"> </w:t>
      </w:r>
    </w:p>
    <w:p w:rsidR="006425A3" w:rsidRDefault="00A064DF" w:rsidP="000360D7">
      <w:pPr>
        <w:jc w:val="center"/>
        <w:rPr>
          <w:rFonts w:eastAsia="Arial Black" w:cs="Arial Black"/>
          <w:sz w:val="40"/>
          <w:szCs w:val="40"/>
        </w:rPr>
      </w:pPr>
      <w:r>
        <w:rPr>
          <w:rFonts w:eastAsia="Arial Black" w:cs="Arial Black"/>
        </w:rPr>
        <w:t xml:space="preserve">           </w:t>
      </w:r>
      <w:r w:rsidR="006425A3" w:rsidRPr="00FF58D0">
        <w:rPr>
          <w:rFonts w:eastAsia="Arial Black" w:cs="Arial Black"/>
        </w:rPr>
        <w:t xml:space="preserve">  </w:t>
      </w:r>
      <w:r w:rsidR="000360D7">
        <w:rPr>
          <w:rFonts w:eastAsia="Arial Black" w:cs="Arial Black"/>
          <w:sz w:val="40"/>
          <w:szCs w:val="40"/>
        </w:rPr>
        <w:t>2019</w:t>
      </w:r>
      <w:r w:rsidR="4F251F87" w:rsidRPr="4F251F87">
        <w:rPr>
          <w:rFonts w:eastAsia="Arial Black" w:cs="Arial Black"/>
          <w:sz w:val="40"/>
          <w:szCs w:val="40"/>
        </w:rPr>
        <w:t xml:space="preserve"> Day of Quality</w:t>
      </w:r>
      <w:r w:rsidR="000360D7">
        <w:rPr>
          <w:rFonts w:eastAsia="Arial Black" w:cs="Arial Black"/>
          <w:sz w:val="40"/>
          <w:szCs w:val="40"/>
        </w:rPr>
        <w:t xml:space="preserve"> Application</w:t>
      </w:r>
      <w:r w:rsidR="0073659F">
        <w:rPr>
          <w:rFonts w:eastAsia="Arial Black" w:cs="Arial Black"/>
          <w:sz w:val="40"/>
          <w:szCs w:val="40"/>
        </w:rPr>
        <w:t>/ Charter</w:t>
      </w:r>
      <w:r w:rsidR="00BF6801">
        <w:rPr>
          <w:rFonts w:eastAsia="Arial Black" w:cs="Arial Black"/>
          <w:sz w:val="40"/>
          <w:szCs w:val="40"/>
        </w:rPr>
        <w:t xml:space="preserve"> Package</w:t>
      </w:r>
    </w:p>
    <w:p w:rsidR="000360D7" w:rsidRPr="000360D7" w:rsidRDefault="000360D7" w:rsidP="4F251F87">
      <w:pPr>
        <w:rPr>
          <w:szCs w:val="26"/>
          <w:lang w:val="en"/>
        </w:rPr>
      </w:pPr>
      <w:r w:rsidRPr="00BF6801">
        <w:rPr>
          <w:rFonts w:eastAsia="Arial Black" w:cs="Arial Black"/>
          <w:sz w:val="28"/>
          <w:szCs w:val="40"/>
        </w:rPr>
        <w:t>Overview</w:t>
      </w:r>
    </w:p>
    <w:p w:rsidR="006425A3" w:rsidRDefault="4F251F87" w:rsidP="005D0BEC">
      <w:pPr>
        <w:jc w:val="both"/>
        <w:rPr>
          <w:lang w:val="en"/>
        </w:rPr>
      </w:pPr>
      <w:r w:rsidRPr="007465A5">
        <w:rPr>
          <w:b/>
          <w:lang w:val="en"/>
        </w:rPr>
        <w:t>GRQC</w:t>
      </w:r>
      <w:r w:rsidRPr="4F251F87">
        <w:rPr>
          <w:lang w:val="en"/>
        </w:rPr>
        <w:t xml:space="preserve"> is a collaborative network of organizations and individuals whose </w:t>
      </w:r>
      <w:r w:rsidRPr="007465A5">
        <w:rPr>
          <w:b/>
          <w:lang w:val="en"/>
        </w:rPr>
        <w:t>purpose is to stimulate and foster excellence in the products, services, and processes of all organizations and businesses in the community</w:t>
      </w:r>
      <w:r w:rsidRPr="4F251F87">
        <w:rPr>
          <w:lang w:val="en"/>
        </w:rPr>
        <w:t xml:space="preserve"> by sharing of </w:t>
      </w:r>
      <w:r w:rsidR="005D0BEC">
        <w:rPr>
          <w:lang w:val="en"/>
        </w:rPr>
        <w:t xml:space="preserve">trained </w:t>
      </w:r>
      <w:r w:rsidRPr="4F251F87">
        <w:rPr>
          <w:lang w:val="en"/>
        </w:rPr>
        <w:t>resources, learning</w:t>
      </w:r>
      <w:r w:rsidR="00F70A31">
        <w:rPr>
          <w:lang w:val="en"/>
        </w:rPr>
        <w:t xml:space="preserve"> opportunities</w:t>
      </w:r>
      <w:r w:rsidRPr="4F251F87">
        <w:rPr>
          <w:lang w:val="en"/>
        </w:rPr>
        <w:t xml:space="preserve">, and expertise in quality principles and practices. </w:t>
      </w:r>
      <w:r w:rsidR="006425A3">
        <w:br/>
      </w:r>
      <w:r w:rsidR="006425A3">
        <w:br/>
      </w:r>
      <w:r w:rsidRPr="00BE4910">
        <w:rPr>
          <w:b/>
          <w:lang w:val="en"/>
        </w:rPr>
        <w:t>Modeled after the United Way's Day of Caring</w:t>
      </w:r>
      <w:r w:rsidRPr="4F251F87">
        <w:rPr>
          <w:lang w:val="en"/>
        </w:rPr>
        <w:t xml:space="preserve">, </w:t>
      </w:r>
      <w:r w:rsidR="00E85F83">
        <w:rPr>
          <w:lang w:val="en"/>
        </w:rPr>
        <w:t xml:space="preserve">Day of Quality matches </w:t>
      </w:r>
      <w:r w:rsidRPr="4F251F87">
        <w:rPr>
          <w:lang w:val="en"/>
        </w:rPr>
        <w:t>process excellence professionals</w:t>
      </w:r>
      <w:r w:rsidR="00E85F83">
        <w:rPr>
          <w:lang w:val="en"/>
        </w:rPr>
        <w:t xml:space="preserve"> (known as “Black Belts”)</w:t>
      </w:r>
      <w:r w:rsidRPr="4F251F87">
        <w:rPr>
          <w:lang w:val="en"/>
        </w:rPr>
        <w:t xml:space="preserve"> w</w:t>
      </w:r>
      <w:r w:rsidR="0008634A">
        <w:rPr>
          <w:lang w:val="en"/>
        </w:rPr>
        <w:t>ith local organizations for one-</w:t>
      </w:r>
      <w:r w:rsidRPr="4F251F87">
        <w:rPr>
          <w:lang w:val="en"/>
        </w:rPr>
        <w:t>day engagements to help improve their processes.</w:t>
      </w:r>
      <w:r w:rsidR="00AF4F6F">
        <w:rPr>
          <w:lang w:val="en"/>
        </w:rPr>
        <w:t xml:space="preserve">  The Day of Quality is a </w:t>
      </w:r>
      <w:r w:rsidR="00AF4F6F" w:rsidRPr="00D71114">
        <w:rPr>
          <w:b/>
          <w:lang w:val="en"/>
        </w:rPr>
        <w:t>free service</w:t>
      </w:r>
      <w:r w:rsidR="00AF4F6F">
        <w:rPr>
          <w:lang w:val="en"/>
        </w:rPr>
        <w:t xml:space="preserve"> offered by GRQC </w:t>
      </w:r>
      <w:r w:rsidR="00AF4F6F" w:rsidRPr="00D71114">
        <w:rPr>
          <w:b/>
          <w:lang w:val="en"/>
        </w:rPr>
        <w:t>to any organization in the Greater Rochester community</w:t>
      </w:r>
      <w:r w:rsidR="00AF4F6F">
        <w:rPr>
          <w:lang w:val="en"/>
        </w:rPr>
        <w:t>.</w:t>
      </w:r>
    </w:p>
    <w:p w:rsidR="00BF6801" w:rsidRDefault="000360D7" w:rsidP="00BF6801">
      <w:pPr>
        <w:jc w:val="both"/>
        <w:rPr>
          <w:lang w:val="en"/>
        </w:rPr>
      </w:pPr>
      <w:r>
        <w:rPr>
          <w:lang w:val="en"/>
        </w:rPr>
        <w:t xml:space="preserve">We </w:t>
      </w:r>
      <w:r w:rsidRPr="007465A5">
        <w:rPr>
          <w:b/>
          <w:lang w:val="en"/>
        </w:rPr>
        <w:t xml:space="preserve">welcome your </w:t>
      </w:r>
      <w:r w:rsidR="00E85F83">
        <w:rPr>
          <w:b/>
          <w:lang w:val="en"/>
        </w:rPr>
        <w:t>interest</w:t>
      </w:r>
      <w:r w:rsidR="00E85F83">
        <w:rPr>
          <w:lang w:val="en"/>
        </w:rPr>
        <w:t xml:space="preserve"> in this year’s Day of Quality </w:t>
      </w:r>
      <w:r>
        <w:rPr>
          <w:lang w:val="en"/>
        </w:rPr>
        <w:t xml:space="preserve">and </w:t>
      </w:r>
      <w:r w:rsidR="00F70A31">
        <w:rPr>
          <w:lang w:val="en"/>
        </w:rPr>
        <w:t xml:space="preserve">request that </w:t>
      </w:r>
      <w:r w:rsidR="005D0BEC">
        <w:rPr>
          <w:lang w:val="en"/>
        </w:rPr>
        <w:t xml:space="preserve">you </w:t>
      </w:r>
      <w:r w:rsidR="005D0BEC" w:rsidRPr="00D71114">
        <w:rPr>
          <w:b/>
          <w:lang w:val="en"/>
        </w:rPr>
        <w:t xml:space="preserve">submit </w:t>
      </w:r>
      <w:r w:rsidR="006E252A" w:rsidRPr="00D71114">
        <w:rPr>
          <w:b/>
          <w:lang w:val="en"/>
        </w:rPr>
        <w:t xml:space="preserve">the attached </w:t>
      </w:r>
      <w:r w:rsidRPr="00D71114">
        <w:rPr>
          <w:b/>
          <w:lang w:val="en"/>
        </w:rPr>
        <w:t>application</w:t>
      </w:r>
      <w:r w:rsidR="00B4775C">
        <w:rPr>
          <w:b/>
          <w:lang w:val="en"/>
        </w:rPr>
        <w:t xml:space="preserve"> (page 4)</w:t>
      </w:r>
      <w:r w:rsidRPr="00D71114">
        <w:rPr>
          <w:b/>
          <w:lang w:val="en"/>
        </w:rPr>
        <w:t xml:space="preserve"> by </w:t>
      </w:r>
      <w:r w:rsidR="00C7255E">
        <w:rPr>
          <w:b/>
          <w:lang w:val="en"/>
        </w:rPr>
        <w:t>August 9</w:t>
      </w:r>
      <w:r w:rsidRPr="00D71114">
        <w:rPr>
          <w:b/>
          <w:lang w:val="en"/>
        </w:rPr>
        <w:t>, 2019 to Cassidy Franklin</w:t>
      </w:r>
      <w:r w:rsidR="009874B3">
        <w:rPr>
          <w:lang w:val="en"/>
        </w:rPr>
        <w:t xml:space="preserve"> (email below)</w:t>
      </w:r>
      <w:r>
        <w:rPr>
          <w:lang w:val="en"/>
        </w:rPr>
        <w:t xml:space="preserve"> at</w:t>
      </w:r>
      <w:r w:rsidR="00F70A31">
        <w:rPr>
          <w:lang w:val="en"/>
        </w:rPr>
        <w:t xml:space="preserve"> the Chamber of Commerce</w:t>
      </w:r>
      <w:r w:rsidR="00E85F83">
        <w:rPr>
          <w:lang w:val="en"/>
        </w:rPr>
        <w:t>:</w:t>
      </w:r>
      <w:r w:rsidR="00F70A31">
        <w:rPr>
          <w:lang w:val="en"/>
        </w:rPr>
        <w:t xml:space="preserve"> </w:t>
      </w:r>
      <w:hyperlink r:id="rId8" w:history="1">
        <w:r w:rsidRPr="00FD28D0">
          <w:rPr>
            <w:rStyle w:val="Hyperlink"/>
            <w:lang w:val="en"/>
          </w:rPr>
          <w:t>cassidy.franklin@greaterrochesterchamber.com</w:t>
        </w:r>
      </w:hyperlink>
      <w:r>
        <w:rPr>
          <w:lang w:val="en"/>
        </w:rPr>
        <w:t xml:space="preserve">  </w:t>
      </w:r>
    </w:p>
    <w:p w:rsidR="00BF6801" w:rsidRPr="00BF6801" w:rsidRDefault="00BF6801" w:rsidP="00BF6801">
      <w:pPr>
        <w:jc w:val="both"/>
        <w:rPr>
          <w:lang w:val="en"/>
        </w:rPr>
      </w:pPr>
    </w:p>
    <w:p w:rsidR="007465A5" w:rsidRPr="007465A5" w:rsidRDefault="00AC7565" w:rsidP="005D0BEC">
      <w:pPr>
        <w:jc w:val="both"/>
        <w:rPr>
          <w:sz w:val="28"/>
          <w:lang w:val="en"/>
        </w:rPr>
      </w:pPr>
      <w:r>
        <w:rPr>
          <w:sz w:val="28"/>
          <w:lang w:val="en"/>
        </w:rPr>
        <w:t>Choosing a Project for Day of Quality</w:t>
      </w:r>
    </w:p>
    <w:p w:rsidR="000360D7" w:rsidRDefault="000360D7" w:rsidP="005D0BEC">
      <w:pPr>
        <w:jc w:val="both"/>
        <w:rPr>
          <w:lang w:val="en"/>
        </w:rPr>
      </w:pPr>
      <w:r>
        <w:rPr>
          <w:lang w:val="en"/>
        </w:rPr>
        <w:t xml:space="preserve">The </w:t>
      </w:r>
      <w:r w:rsidRPr="007465A5">
        <w:rPr>
          <w:b/>
          <w:lang w:val="en"/>
        </w:rPr>
        <w:t>best project for Day of Quality</w:t>
      </w:r>
      <w:r>
        <w:rPr>
          <w:lang w:val="en"/>
        </w:rPr>
        <w:t xml:space="preserve"> is based on an operational process that your organization performs very often—perhaps, on a daily basis.  </w:t>
      </w:r>
      <w:r w:rsidR="006E252A">
        <w:rPr>
          <w:lang w:val="en"/>
        </w:rPr>
        <w:t xml:space="preserve">GRQC </w:t>
      </w:r>
      <w:r>
        <w:rPr>
          <w:lang w:val="en"/>
        </w:rPr>
        <w:t xml:space="preserve">will provide trained, certified quality professionals </w:t>
      </w:r>
      <w:r w:rsidR="00AC7565">
        <w:rPr>
          <w:lang w:val="en"/>
        </w:rPr>
        <w:t xml:space="preserve">(Black Belts) </w:t>
      </w:r>
      <w:r>
        <w:rPr>
          <w:lang w:val="en"/>
        </w:rPr>
        <w:t xml:space="preserve">who </w:t>
      </w:r>
      <w:r w:rsidR="00AF4F6F">
        <w:rPr>
          <w:lang w:val="en"/>
        </w:rPr>
        <w:t xml:space="preserve">will </w:t>
      </w:r>
      <w:r w:rsidR="006E252A">
        <w:rPr>
          <w:lang w:val="en"/>
        </w:rPr>
        <w:t xml:space="preserve">partner with </w:t>
      </w:r>
      <w:r>
        <w:rPr>
          <w:lang w:val="en"/>
        </w:rPr>
        <w:t xml:space="preserve">you </w:t>
      </w:r>
      <w:r w:rsidR="00AF4F6F">
        <w:rPr>
          <w:lang w:val="en"/>
        </w:rPr>
        <w:t xml:space="preserve">to identify ways to improve your process – and implement as many improvements as possible - </w:t>
      </w:r>
      <w:r>
        <w:rPr>
          <w:lang w:val="en"/>
        </w:rPr>
        <w:t>in one day on October 3, 2019</w:t>
      </w:r>
      <w:r w:rsidR="00BE4910">
        <w:rPr>
          <w:lang w:val="en"/>
        </w:rPr>
        <w:t>.</w:t>
      </w:r>
    </w:p>
    <w:p w:rsidR="006E252A" w:rsidRDefault="006E252A" w:rsidP="005D0BEC">
      <w:pPr>
        <w:jc w:val="both"/>
        <w:rPr>
          <w:lang w:val="en"/>
        </w:rPr>
      </w:pPr>
      <w:r>
        <w:rPr>
          <w:lang w:val="en"/>
        </w:rPr>
        <w:t>In describing your project on the Application, p</w:t>
      </w:r>
      <w:r w:rsidR="00BE4910">
        <w:rPr>
          <w:lang w:val="en"/>
        </w:rPr>
        <w:t xml:space="preserve">lease </w:t>
      </w:r>
      <w:r w:rsidR="00BE4910" w:rsidRPr="00A064DF">
        <w:rPr>
          <w:b/>
          <w:lang w:val="en"/>
        </w:rPr>
        <w:t>don’t provide solutions</w:t>
      </w:r>
      <w:r w:rsidR="00BE4910">
        <w:rPr>
          <w:lang w:val="en"/>
        </w:rPr>
        <w:t>—</w:t>
      </w:r>
      <w:r w:rsidR="00E52222">
        <w:rPr>
          <w:lang w:val="en"/>
        </w:rPr>
        <w:t>solutions will be identified during</w:t>
      </w:r>
      <w:r w:rsidR="00BE4910">
        <w:rPr>
          <w:lang w:val="en"/>
        </w:rPr>
        <w:t xml:space="preserve"> the Day of Quality.  Instead, if you have a goal for the process, explain that and we will work together to determine if the process can </w:t>
      </w:r>
      <w:r w:rsidR="00A064DF">
        <w:rPr>
          <w:lang w:val="en"/>
        </w:rPr>
        <w:t>be improved to meet your goals.</w:t>
      </w:r>
      <w:r>
        <w:rPr>
          <w:lang w:val="en"/>
        </w:rPr>
        <w:t xml:space="preserve"> </w:t>
      </w:r>
    </w:p>
    <w:p w:rsidR="00BE4910" w:rsidRDefault="006E252A" w:rsidP="005D0BEC">
      <w:pPr>
        <w:jc w:val="both"/>
        <w:rPr>
          <w:lang w:val="en"/>
        </w:rPr>
      </w:pPr>
      <w:r>
        <w:rPr>
          <w:lang w:val="en"/>
        </w:rPr>
        <w:t>Organizations participating in the Day of Quality are expected to:</w:t>
      </w:r>
    </w:p>
    <w:p w:rsidR="00284C1C" w:rsidRPr="00B4775C" w:rsidRDefault="00B4775C" w:rsidP="00B4775C">
      <w:pPr>
        <w:numPr>
          <w:ilvl w:val="0"/>
          <w:numId w:val="3"/>
        </w:numPr>
        <w:spacing w:after="0" w:line="240" w:lineRule="auto"/>
      </w:pPr>
      <w:r w:rsidRPr="00B4775C">
        <w:rPr>
          <w:rFonts w:cs="Arial"/>
        </w:rPr>
        <w:t xml:space="preserve">Submit an application by August </w:t>
      </w:r>
      <w:r w:rsidR="00C7255E">
        <w:rPr>
          <w:rFonts w:cs="Arial"/>
        </w:rPr>
        <w:t>9</w:t>
      </w:r>
      <w:r w:rsidRPr="00B4775C">
        <w:rPr>
          <w:rFonts w:cs="Arial"/>
        </w:rPr>
        <w:t xml:space="preserve">, 2019 in order to be eligible for Day of Quality on October 3, 2019 </w:t>
      </w:r>
      <w:r w:rsidRPr="00B4775C">
        <w:rPr>
          <w:rFonts w:cs="Arial"/>
          <w:color w:val="FF0000"/>
        </w:rPr>
        <w:t>(application form is on page 4)</w:t>
      </w:r>
    </w:p>
    <w:p w:rsidR="00D34A40" w:rsidRDefault="00E52222" w:rsidP="00D34A40">
      <w:pPr>
        <w:numPr>
          <w:ilvl w:val="0"/>
          <w:numId w:val="3"/>
        </w:numPr>
        <w:spacing w:after="0" w:line="240" w:lineRule="auto"/>
      </w:pPr>
      <w:r>
        <w:rPr>
          <w:rFonts w:ascii="Calibri" w:eastAsia="Calibri" w:hAnsi="Calibri" w:cs="Calibri"/>
        </w:rPr>
        <w:t xml:space="preserve">Work with the Day of Quality Committee and your assigned Black Belt </w:t>
      </w:r>
      <w:r w:rsidR="00D34A40">
        <w:rPr>
          <w:rFonts w:ascii="Calibri" w:eastAsia="Calibri" w:hAnsi="Calibri" w:cs="Calibri"/>
        </w:rPr>
        <w:t xml:space="preserve">to </w:t>
      </w:r>
      <w:r>
        <w:rPr>
          <w:rFonts w:ascii="Calibri" w:eastAsia="Calibri" w:hAnsi="Calibri" w:cs="Calibri"/>
        </w:rPr>
        <w:t xml:space="preserve">refine your application and </w:t>
      </w:r>
      <w:r w:rsidR="00D34A40">
        <w:t>set you up for success</w:t>
      </w:r>
    </w:p>
    <w:p w:rsidR="4F251F87" w:rsidRPr="00D34A40" w:rsidRDefault="4F251F87" w:rsidP="00D34A40">
      <w:pPr>
        <w:numPr>
          <w:ilvl w:val="0"/>
          <w:numId w:val="3"/>
        </w:numPr>
        <w:spacing w:after="0" w:line="240" w:lineRule="auto"/>
      </w:pPr>
      <w:r w:rsidRPr="4F251F87">
        <w:rPr>
          <w:rFonts w:ascii="Calibri" w:eastAsia="Calibri" w:hAnsi="Calibri" w:cs="Calibri"/>
        </w:rPr>
        <w:t>Participat</w:t>
      </w:r>
      <w:r w:rsidR="00284C1C">
        <w:rPr>
          <w:rFonts w:ascii="Calibri" w:eastAsia="Calibri" w:hAnsi="Calibri" w:cs="Calibri"/>
        </w:rPr>
        <w:t>e</w:t>
      </w:r>
      <w:r w:rsidRPr="4F251F87">
        <w:rPr>
          <w:rFonts w:ascii="Calibri" w:eastAsia="Calibri" w:hAnsi="Calibri" w:cs="Calibri"/>
        </w:rPr>
        <w:t xml:space="preserve"> in </w:t>
      </w:r>
      <w:r w:rsidR="007465A5">
        <w:rPr>
          <w:rFonts w:ascii="Calibri" w:eastAsia="Calibri" w:hAnsi="Calibri" w:cs="Calibri"/>
        </w:rPr>
        <w:t>three meetings:</w:t>
      </w:r>
    </w:p>
    <w:p w:rsidR="00D34A40" w:rsidRPr="00F70A31" w:rsidRDefault="00D34A40" w:rsidP="00D34A40">
      <w:pPr>
        <w:numPr>
          <w:ilvl w:val="1"/>
          <w:numId w:val="3"/>
        </w:numPr>
        <w:spacing w:after="0" w:line="240" w:lineRule="auto"/>
      </w:pPr>
      <w:r w:rsidRPr="00F70A31">
        <w:rPr>
          <w:rFonts w:ascii="Calibri" w:eastAsia="Calibri" w:hAnsi="Calibri" w:cs="Calibri"/>
        </w:rPr>
        <w:t>Virtual Kick Off</w:t>
      </w:r>
      <w:r w:rsidR="00F70A31" w:rsidRPr="00F70A31">
        <w:rPr>
          <w:rFonts w:ascii="Calibri" w:eastAsia="Calibri" w:hAnsi="Calibri" w:cs="Calibri"/>
        </w:rPr>
        <w:tab/>
      </w:r>
      <w:r w:rsidR="00284C1C">
        <w:rPr>
          <w:rFonts w:ascii="Calibri" w:eastAsia="Calibri" w:hAnsi="Calibri" w:cs="Calibri"/>
        </w:rPr>
        <w:t>(planning)</w:t>
      </w:r>
      <w:r w:rsidR="00F70A31" w:rsidRPr="00F70A31">
        <w:rPr>
          <w:rFonts w:ascii="Calibri" w:eastAsia="Calibri" w:hAnsi="Calibri" w:cs="Calibri"/>
        </w:rPr>
        <w:tab/>
      </w:r>
      <w:r w:rsidR="00C7255E">
        <w:rPr>
          <w:rFonts w:ascii="Calibri" w:eastAsia="Calibri" w:hAnsi="Calibri" w:cs="Calibri"/>
        </w:rPr>
        <w:t>September 5</w:t>
      </w:r>
      <w:r w:rsidRPr="00F70A31">
        <w:rPr>
          <w:rFonts w:ascii="Calibri" w:eastAsia="Calibri" w:hAnsi="Calibri" w:cs="Calibri"/>
        </w:rPr>
        <w:t>,</w:t>
      </w:r>
      <w:r w:rsidR="00F70A31" w:rsidRPr="00F70A31">
        <w:rPr>
          <w:rFonts w:ascii="Calibri" w:eastAsia="Calibri" w:hAnsi="Calibri" w:cs="Calibri"/>
        </w:rPr>
        <w:t xml:space="preserve"> 2019</w:t>
      </w:r>
      <w:r w:rsidR="00471803">
        <w:rPr>
          <w:rFonts w:ascii="Calibri" w:eastAsia="Calibri" w:hAnsi="Calibri" w:cs="Calibri"/>
        </w:rPr>
        <w:t>,</w:t>
      </w:r>
      <w:r w:rsidRPr="00F70A31">
        <w:rPr>
          <w:rFonts w:ascii="Calibri" w:eastAsia="Calibri" w:hAnsi="Calibri" w:cs="Calibri"/>
        </w:rPr>
        <w:t xml:space="preserve"> 9:00</w:t>
      </w:r>
      <w:r w:rsidR="009F44E4" w:rsidRPr="00F70A31">
        <w:rPr>
          <w:rFonts w:ascii="Calibri" w:eastAsia="Calibri" w:hAnsi="Calibri" w:cs="Calibri"/>
        </w:rPr>
        <w:t>-10:00</w:t>
      </w:r>
      <w:r w:rsidRPr="00F70A31">
        <w:rPr>
          <w:rFonts w:ascii="Calibri" w:eastAsia="Calibri" w:hAnsi="Calibri" w:cs="Calibri"/>
        </w:rPr>
        <w:t xml:space="preserve"> AM</w:t>
      </w:r>
      <w:r w:rsidR="00F70A31">
        <w:rPr>
          <w:rFonts w:ascii="Calibri" w:eastAsia="Calibri" w:hAnsi="Calibri" w:cs="Calibri"/>
        </w:rPr>
        <w:t xml:space="preserve"> (by phone)</w:t>
      </w:r>
    </w:p>
    <w:p w:rsidR="00D34A40" w:rsidRPr="00F70A31" w:rsidRDefault="00D34A40" w:rsidP="00D34A40">
      <w:pPr>
        <w:numPr>
          <w:ilvl w:val="1"/>
          <w:numId w:val="3"/>
        </w:numPr>
        <w:spacing w:after="0" w:line="240" w:lineRule="auto"/>
      </w:pPr>
      <w:r w:rsidRPr="00F70A31">
        <w:rPr>
          <w:rFonts w:ascii="Calibri" w:eastAsia="Calibri" w:hAnsi="Calibri" w:cs="Calibri"/>
        </w:rPr>
        <w:t>Day of Quality</w:t>
      </w:r>
      <w:r w:rsidR="00F70A31" w:rsidRPr="00F70A31">
        <w:rPr>
          <w:rFonts w:ascii="Calibri" w:eastAsia="Calibri" w:hAnsi="Calibri" w:cs="Calibri"/>
        </w:rPr>
        <w:tab/>
      </w:r>
      <w:r w:rsidR="00284C1C">
        <w:rPr>
          <w:rFonts w:ascii="Calibri" w:eastAsia="Calibri" w:hAnsi="Calibri" w:cs="Calibri"/>
        </w:rPr>
        <w:t>(event)</w:t>
      </w:r>
      <w:r w:rsidR="00284C1C">
        <w:rPr>
          <w:rFonts w:ascii="Calibri" w:eastAsia="Calibri" w:hAnsi="Calibri" w:cs="Calibri"/>
        </w:rPr>
        <w:tab/>
      </w:r>
      <w:r w:rsidR="00F70A31" w:rsidRPr="00F70A31">
        <w:rPr>
          <w:rFonts w:ascii="Calibri" w:eastAsia="Calibri" w:hAnsi="Calibri" w:cs="Calibri"/>
        </w:rPr>
        <w:tab/>
      </w:r>
      <w:r w:rsidRPr="00F70A31">
        <w:rPr>
          <w:rFonts w:ascii="Calibri" w:eastAsia="Calibri" w:hAnsi="Calibri" w:cs="Calibri"/>
        </w:rPr>
        <w:t xml:space="preserve">October </w:t>
      </w:r>
      <w:r w:rsidR="009673AA">
        <w:rPr>
          <w:rFonts w:ascii="Calibri" w:eastAsia="Calibri" w:hAnsi="Calibri" w:cs="Calibri"/>
        </w:rPr>
        <w:t>3</w:t>
      </w:r>
      <w:r w:rsidRPr="00F70A31">
        <w:rPr>
          <w:rFonts w:ascii="Calibri" w:eastAsia="Calibri" w:hAnsi="Calibri" w:cs="Calibri"/>
        </w:rPr>
        <w:t>,</w:t>
      </w:r>
      <w:r w:rsidR="00F70A31" w:rsidRPr="00F70A31">
        <w:rPr>
          <w:rFonts w:ascii="Calibri" w:eastAsia="Calibri" w:hAnsi="Calibri" w:cs="Calibri"/>
        </w:rPr>
        <w:t xml:space="preserve"> 2019</w:t>
      </w:r>
      <w:r w:rsidRPr="00F70A31">
        <w:rPr>
          <w:rFonts w:ascii="Calibri" w:eastAsia="Calibri" w:hAnsi="Calibri" w:cs="Calibri"/>
        </w:rPr>
        <w:t xml:space="preserve"> all day</w:t>
      </w:r>
    </w:p>
    <w:p w:rsidR="00D34A40" w:rsidRPr="00F70A31" w:rsidRDefault="00F70A31" w:rsidP="00D34A40">
      <w:pPr>
        <w:numPr>
          <w:ilvl w:val="1"/>
          <w:numId w:val="3"/>
        </w:numPr>
        <w:spacing w:after="120" w:line="240" w:lineRule="auto"/>
      </w:pPr>
      <w:r w:rsidRPr="00F70A31">
        <w:rPr>
          <w:rFonts w:ascii="Calibri" w:eastAsia="Calibri" w:hAnsi="Calibri" w:cs="Calibri"/>
        </w:rPr>
        <w:t>Celebration</w:t>
      </w:r>
      <w:r w:rsidR="00284C1C">
        <w:rPr>
          <w:rFonts w:ascii="Calibri" w:eastAsia="Calibri" w:hAnsi="Calibri" w:cs="Calibri"/>
        </w:rPr>
        <w:t xml:space="preserve"> (recognition)</w:t>
      </w:r>
      <w:r w:rsidRPr="00F70A31">
        <w:rPr>
          <w:rFonts w:ascii="Calibri" w:eastAsia="Calibri" w:hAnsi="Calibri" w:cs="Calibri"/>
        </w:rPr>
        <w:t xml:space="preserve"> </w:t>
      </w:r>
      <w:r w:rsidRPr="00F70A31">
        <w:rPr>
          <w:rFonts w:ascii="Calibri" w:eastAsia="Calibri" w:hAnsi="Calibri" w:cs="Calibri"/>
        </w:rPr>
        <w:tab/>
      </w:r>
      <w:r w:rsidR="00D34A40" w:rsidRPr="00F70A31">
        <w:rPr>
          <w:rFonts w:ascii="Calibri" w:eastAsia="Calibri" w:hAnsi="Calibri" w:cs="Calibri"/>
        </w:rPr>
        <w:t xml:space="preserve">October </w:t>
      </w:r>
      <w:r w:rsidR="00C7255E">
        <w:rPr>
          <w:rFonts w:ascii="Calibri" w:eastAsia="Calibri" w:hAnsi="Calibri" w:cs="Calibri"/>
        </w:rPr>
        <w:t>24</w:t>
      </w:r>
      <w:r w:rsidR="00D34A40" w:rsidRPr="00F70A31">
        <w:rPr>
          <w:rFonts w:ascii="Calibri" w:eastAsia="Calibri" w:hAnsi="Calibri" w:cs="Calibri"/>
        </w:rPr>
        <w:t>,</w:t>
      </w:r>
      <w:r w:rsidRPr="00F70A31">
        <w:rPr>
          <w:rFonts w:ascii="Calibri" w:eastAsia="Calibri" w:hAnsi="Calibri" w:cs="Calibri"/>
        </w:rPr>
        <w:t xml:space="preserve"> 2019</w:t>
      </w:r>
      <w:r w:rsidR="00471803">
        <w:rPr>
          <w:rFonts w:ascii="Calibri" w:eastAsia="Calibri" w:hAnsi="Calibri" w:cs="Calibri"/>
        </w:rPr>
        <w:t>,</w:t>
      </w:r>
      <w:r w:rsidR="00D34A40" w:rsidRPr="00F70A31">
        <w:rPr>
          <w:rFonts w:ascii="Calibri" w:eastAsia="Calibri" w:hAnsi="Calibri" w:cs="Calibri"/>
        </w:rPr>
        <w:t xml:space="preserve"> </w:t>
      </w:r>
      <w:r w:rsidR="00655A13">
        <w:rPr>
          <w:rFonts w:ascii="Calibri" w:eastAsia="Calibri" w:hAnsi="Calibri" w:cs="Calibri"/>
        </w:rPr>
        <w:t>8:30-9</w:t>
      </w:r>
      <w:r w:rsidR="00F71F5C">
        <w:rPr>
          <w:rFonts w:ascii="Calibri" w:eastAsia="Calibri" w:hAnsi="Calibri" w:cs="Calibri"/>
        </w:rPr>
        <w:t>:30 AM</w:t>
      </w:r>
      <w:r w:rsidR="00655A13">
        <w:rPr>
          <w:rFonts w:ascii="Calibri" w:eastAsia="Calibri" w:hAnsi="Calibri" w:cs="Calibri"/>
        </w:rPr>
        <w:t xml:space="preserve"> (celebration), 9:30-10:30 AM (networking)</w:t>
      </w:r>
    </w:p>
    <w:p w:rsidR="4F251F87" w:rsidRDefault="00BF6801" w:rsidP="00D34A40">
      <w:pPr>
        <w:numPr>
          <w:ilvl w:val="0"/>
          <w:numId w:val="3"/>
        </w:numPr>
        <w:spacing w:after="0" w:line="240" w:lineRule="auto"/>
      </w:pPr>
      <w:r>
        <w:rPr>
          <w:rFonts w:ascii="Calibri" w:eastAsia="Calibri" w:hAnsi="Calibri" w:cs="Calibri"/>
        </w:rPr>
        <w:t>Identify the following</w:t>
      </w:r>
      <w:r w:rsidR="4F251F87" w:rsidRPr="4F251F87">
        <w:rPr>
          <w:rFonts w:ascii="Calibri" w:eastAsia="Calibri" w:hAnsi="Calibri" w:cs="Calibri"/>
        </w:rPr>
        <w:t xml:space="preserve"> members from your organization to participate:</w:t>
      </w:r>
    </w:p>
    <w:p w:rsidR="4F251F87" w:rsidRDefault="4F251F87" w:rsidP="00BE4910">
      <w:pPr>
        <w:numPr>
          <w:ilvl w:val="1"/>
          <w:numId w:val="5"/>
        </w:numPr>
        <w:spacing w:after="0" w:line="240" w:lineRule="auto"/>
      </w:pPr>
      <w:r w:rsidRPr="4F251F87">
        <w:rPr>
          <w:rFonts w:ascii="Calibri" w:eastAsia="Calibri" w:hAnsi="Calibri" w:cs="Calibri"/>
        </w:rPr>
        <w:t xml:space="preserve">A </w:t>
      </w:r>
      <w:r w:rsidR="00F70A31" w:rsidRPr="00BF6801">
        <w:rPr>
          <w:rFonts w:ascii="Calibri" w:eastAsia="Calibri" w:hAnsi="Calibri" w:cs="Calibri"/>
          <w:b/>
        </w:rPr>
        <w:t>Project Sponsor</w:t>
      </w:r>
      <w:r w:rsidR="00284C1C">
        <w:rPr>
          <w:rFonts w:ascii="Calibri" w:eastAsia="Calibri" w:hAnsi="Calibri" w:cs="Calibri"/>
        </w:rPr>
        <w:t xml:space="preserve"> and Team</w:t>
      </w:r>
      <w:r w:rsidR="00E52222">
        <w:rPr>
          <w:rFonts w:ascii="Calibri" w:eastAsia="Calibri" w:hAnsi="Calibri" w:cs="Calibri"/>
        </w:rPr>
        <w:t xml:space="preserve"> </w:t>
      </w:r>
      <w:r w:rsidR="00F70A31">
        <w:rPr>
          <w:rFonts w:ascii="Calibri" w:eastAsia="Calibri" w:hAnsi="Calibri" w:cs="Calibri"/>
        </w:rPr>
        <w:t>Leader</w:t>
      </w:r>
      <w:r w:rsidRPr="4F251F87">
        <w:rPr>
          <w:rFonts w:ascii="Calibri" w:eastAsia="Calibri" w:hAnsi="Calibri" w:cs="Calibri"/>
        </w:rPr>
        <w:t xml:space="preserve"> who will </w:t>
      </w:r>
      <w:r w:rsidR="00284C1C">
        <w:rPr>
          <w:rFonts w:ascii="Calibri" w:eastAsia="Calibri" w:hAnsi="Calibri" w:cs="Calibri"/>
        </w:rPr>
        <w:t xml:space="preserve">(1) talk with a representative from the Day of Quality committee for about 30 minutes to assess the adequacy of your project for Day of Quality, and (2) </w:t>
      </w:r>
      <w:r w:rsidR="007465A5">
        <w:rPr>
          <w:rFonts w:ascii="Calibri" w:eastAsia="Calibri" w:hAnsi="Calibri" w:cs="Calibri"/>
        </w:rPr>
        <w:t xml:space="preserve">talk </w:t>
      </w:r>
      <w:r w:rsidR="00284C1C">
        <w:rPr>
          <w:rFonts w:ascii="Calibri" w:eastAsia="Calibri" w:hAnsi="Calibri" w:cs="Calibri"/>
        </w:rPr>
        <w:t xml:space="preserve">with </w:t>
      </w:r>
      <w:r w:rsidR="007465A5">
        <w:rPr>
          <w:rFonts w:ascii="Calibri" w:eastAsia="Calibri" w:hAnsi="Calibri" w:cs="Calibri"/>
        </w:rPr>
        <w:t>your</w:t>
      </w:r>
      <w:r w:rsidRPr="4F251F87">
        <w:rPr>
          <w:rFonts w:ascii="Calibri" w:eastAsia="Calibri" w:hAnsi="Calibri" w:cs="Calibri"/>
        </w:rPr>
        <w:t xml:space="preserve"> </w:t>
      </w:r>
      <w:r w:rsidR="00284C1C">
        <w:rPr>
          <w:rFonts w:ascii="Calibri" w:eastAsia="Calibri" w:hAnsi="Calibri" w:cs="Calibri"/>
        </w:rPr>
        <w:t xml:space="preserve">assigned </w:t>
      </w:r>
      <w:r w:rsidRPr="4F251F87">
        <w:rPr>
          <w:rFonts w:ascii="Calibri" w:eastAsia="Calibri" w:hAnsi="Calibri" w:cs="Calibri"/>
        </w:rPr>
        <w:t xml:space="preserve">GRQC </w:t>
      </w:r>
      <w:r w:rsidR="007465A5">
        <w:rPr>
          <w:rFonts w:ascii="Calibri" w:eastAsia="Calibri" w:hAnsi="Calibri" w:cs="Calibri"/>
        </w:rPr>
        <w:t>Black Belt</w:t>
      </w:r>
      <w:r w:rsidRPr="4F251F87">
        <w:rPr>
          <w:rFonts w:ascii="Calibri" w:eastAsia="Calibri" w:hAnsi="Calibri" w:cs="Calibri"/>
        </w:rPr>
        <w:t xml:space="preserve"> for about an hour about your organization and </w:t>
      </w:r>
      <w:r w:rsidR="00284C1C">
        <w:rPr>
          <w:rFonts w:ascii="Calibri" w:eastAsia="Calibri" w:hAnsi="Calibri" w:cs="Calibri"/>
        </w:rPr>
        <w:t>refine your one-page application if needed</w:t>
      </w:r>
      <w:r w:rsidRPr="4F251F87">
        <w:rPr>
          <w:rFonts w:ascii="Calibri" w:eastAsia="Calibri" w:hAnsi="Calibri" w:cs="Calibri"/>
        </w:rPr>
        <w:t>.</w:t>
      </w:r>
      <w:r w:rsidR="00F70A31">
        <w:rPr>
          <w:rFonts w:ascii="Calibri" w:eastAsia="Calibri" w:hAnsi="Calibri" w:cs="Calibri"/>
        </w:rPr>
        <w:t xml:space="preserve">  The </w:t>
      </w:r>
      <w:r w:rsidR="00876CAA">
        <w:rPr>
          <w:rFonts w:ascii="Calibri" w:eastAsia="Calibri" w:hAnsi="Calibri" w:cs="Calibri"/>
        </w:rPr>
        <w:t>S</w:t>
      </w:r>
      <w:r w:rsidR="00F70A31">
        <w:rPr>
          <w:rFonts w:ascii="Calibri" w:eastAsia="Calibri" w:hAnsi="Calibri" w:cs="Calibri"/>
        </w:rPr>
        <w:t xml:space="preserve">ponsor generally presents </w:t>
      </w:r>
      <w:r w:rsidR="00F70A31">
        <w:rPr>
          <w:rFonts w:ascii="Calibri" w:eastAsia="Calibri" w:hAnsi="Calibri" w:cs="Calibri"/>
        </w:rPr>
        <w:lastRenderedPageBreak/>
        <w:t xml:space="preserve">the process </w:t>
      </w:r>
      <w:r w:rsidR="00876CAA">
        <w:rPr>
          <w:rFonts w:ascii="Calibri" w:eastAsia="Calibri" w:hAnsi="Calibri" w:cs="Calibri"/>
        </w:rPr>
        <w:t xml:space="preserve">improvements </w:t>
      </w:r>
      <w:r w:rsidR="00F70A31">
        <w:rPr>
          <w:rFonts w:ascii="Calibri" w:eastAsia="Calibri" w:hAnsi="Calibri" w:cs="Calibri"/>
        </w:rPr>
        <w:t xml:space="preserve">and benefits at the Day of Quality Celebration </w:t>
      </w:r>
      <w:r w:rsidR="00876CAA">
        <w:rPr>
          <w:rFonts w:ascii="Calibri" w:eastAsia="Calibri" w:hAnsi="Calibri" w:cs="Calibri"/>
        </w:rPr>
        <w:t>e</w:t>
      </w:r>
      <w:r w:rsidR="00F70A31">
        <w:rPr>
          <w:rFonts w:ascii="Calibri" w:eastAsia="Calibri" w:hAnsi="Calibri" w:cs="Calibri"/>
        </w:rPr>
        <w:t xml:space="preserve">vent on October </w:t>
      </w:r>
      <w:r w:rsidR="00C7255E">
        <w:rPr>
          <w:rFonts w:ascii="Calibri" w:eastAsia="Calibri" w:hAnsi="Calibri" w:cs="Calibri"/>
        </w:rPr>
        <w:t>24</w:t>
      </w:r>
      <w:r w:rsidR="00F70A31">
        <w:rPr>
          <w:rFonts w:ascii="Calibri" w:eastAsia="Calibri" w:hAnsi="Calibri" w:cs="Calibri"/>
        </w:rPr>
        <w:t>, 2019</w:t>
      </w:r>
      <w:r w:rsidR="00876CAA">
        <w:rPr>
          <w:rFonts w:ascii="Calibri" w:eastAsia="Calibri" w:hAnsi="Calibri" w:cs="Calibri"/>
        </w:rPr>
        <w:t>.</w:t>
      </w:r>
    </w:p>
    <w:p w:rsidR="4F251F87" w:rsidRDefault="4F251F87" w:rsidP="00BE4910">
      <w:pPr>
        <w:numPr>
          <w:ilvl w:val="1"/>
          <w:numId w:val="5"/>
        </w:numPr>
        <w:spacing w:after="0" w:line="240" w:lineRule="auto"/>
      </w:pPr>
      <w:r w:rsidRPr="4F251F87">
        <w:rPr>
          <w:rFonts w:ascii="Calibri" w:eastAsia="Calibri" w:hAnsi="Calibri" w:cs="Calibri"/>
        </w:rPr>
        <w:t xml:space="preserve">A </w:t>
      </w:r>
      <w:r w:rsidRPr="00BF6801">
        <w:rPr>
          <w:rFonts w:ascii="Calibri" w:eastAsia="Calibri" w:hAnsi="Calibri" w:cs="Calibri"/>
          <w:b/>
        </w:rPr>
        <w:t>Team Leader</w:t>
      </w:r>
      <w:r w:rsidRPr="4F251F87">
        <w:rPr>
          <w:rFonts w:ascii="Calibri" w:eastAsia="Calibri" w:hAnsi="Calibri" w:cs="Calibri"/>
        </w:rPr>
        <w:t xml:space="preserve"> who </w:t>
      </w:r>
      <w:r w:rsidR="00F70A31">
        <w:rPr>
          <w:rFonts w:ascii="Calibri" w:eastAsia="Calibri" w:hAnsi="Calibri" w:cs="Calibri"/>
        </w:rPr>
        <w:t>will</w:t>
      </w:r>
      <w:r w:rsidRPr="4F251F87">
        <w:rPr>
          <w:rFonts w:ascii="Calibri" w:eastAsia="Calibri" w:hAnsi="Calibri" w:cs="Calibri"/>
        </w:rPr>
        <w:t xml:space="preserve"> work with the team the entire day on the Day of Quality and takes responsibility for ensuring any action items from the event are completed.</w:t>
      </w:r>
    </w:p>
    <w:p w:rsidR="4F251F87" w:rsidRPr="002A7465" w:rsidRDefault="4F251F87" w:rsidP="00BE4910">
      <w:pPr>
        <w:numPr>
          <w:ilvl w:val="1"/>
          <w:numId w:val="5"/>
        </w:numPr>
        <w:spacing w:after="0" w:line="240" w:lineRule="auto"/>
      </w:pPr>
      <w:r w:rsidRPr="4F251F87">
        <w:rPr>
          <w:rFonts w:ascii="Calibri" w:eastAsia="Calibri" w:hAnsi="Calibri" w:cs="Calibri"/>
        </w:rPr>
        <w:t xml:space="preserve">A </w:t>
      </w:r>
      <w:r w:rsidRPr="00BF6801">
        <w:rPr>
          <w:rFonts w:ascii="Calibri" w:eastAsia="Calibri" w:hAnsi="Calibri" w:cs="Calibri"/>
          <w:b/>
        </w:rPr>
        <w:t>team from your organization</w:t>
      </w:r>
      <w:r w:rsidRPr="4F251F87">
        <w:rPr>
          <w:rFonts w:ascii="Calibri" w:eastAsia="Calibri" w:hAnsi="Calibri" w:cs="Calibri"/>
        </w:rPr>
        <w:t xml:space="preserve"> comprised of the people who </w:t>
      </w:r>
      <w:r w:rsidR="00F70A31">
        <w:rPr>
          <w:rFonts w:ascii="Calibri" w:eastAsia="Calibri" w:hAnsi="Calibri" w:cs="Calibri"/>
        </w:rPr>
        <w:t>perform</w:t>
      </w:r>
      <w:r w:rsidRPr="4F251F87">
        <w:rPr>
          <w:rFonts w:ascii="Calibri" w:eastAsia="Calibri" w:hAnsi="Calibri" w:cs="Calibri"/>
        </w:rPr>
        <w:t xml:space="preserve"> the work </w:t>
      </w:r>
      <w:r w:rsidR="00F70A31">
        <w:rPr>
          <w:rFonts w:ascii="Calibri" w:eastAsia="Calibri" w:hAnsi="Calibri" w:cs="Calibri"/>
        </w:rPr>
        <w:t>with</w:t>
      </w:r>
      <w:r w:rsidRPr="4F251F87">
        <w:rPr>
          <w:rFonts w:ascii="Calibri" w:eastAsia="Calibri" w:hAnsi="Calibri" w:cs="Calibri"/>
        </w:rPr>
        <w:t>in the process you want to improve. All team members are expected to stay for the entire day.</w:t>
      </w:r>
    </w:p>
    <w:p w:rsidR="00A51DEF" w:rsidRPr="00BF6801" w:rsidRDefault="4F251F87" w:rsidP="00BE4910">
      <w:pPr>
        <w:numPr>
          <w:ilvl w:val="1"/>
          <w:numId w:val="3"/>
        </w:numPr>
        <w:spacing w:after="0" w:line="240" w:lineRule="auto"/>
      </w:pPr>
      <w:r w:rsidRPr="4F251F87">
        <w:rPr>
          <w:rFonts w:ascii="Calibri" w:eastAsia="Calibri" w:hAnsi="Calibri" w:cs="Calibri"/>
        </w:rPr>
        <w:t xml:space="preserve">The </w:t>
      </w:r>
      <w:r w:rsidR="00876CAA">
        <w:rPr>
          <w:rFonts w:ascii="Calibri" w:eastAsia="Calibri" w:hAnsi="Calibri" w:cs="Calibri"/>
        </w:rPr>
        <w:t>T</w:t>
      </w:r>
      <w:r w:rsidRPr="4F251F87">
        <w:rPr>
          <w:rFonts w:ascii="Calibri" w:eastAsia="Calibri" w:hAnsi="Calibri" w:cs="Calibri"/>
        </w:rPr>
        <w:t xml:space="preserve">eam </w:t>
      </w:r>
      <w:r w:rsidR="00876CAA">
        <w:rPr>
          <w:rFonts w:ascii="Calibri" w:eastAsia="Calibri" w:hAnsi="Calibri" w:cs="Calibri"/>
        </w:rPr>
        <w:t>L</w:t>
      </w:r>
      <w:r w:rsidRPr="4F251F87">
        <w:rPr>
          <w:rFonts w:ascii="Calibri" w:eastAsia="Calibri" w:hAnsi="Calibri" w:cs="Calibri"/>
        </w:rPr>
        <w:t xml:space="preserve">eader is required to attend the </w:t>
      </w:r>
      <w:r w:rsidR="00876CAA">
        <w:rPr>
          <w:rFonts w:ascii="Calibri" w:eastAsia="Calibri" w:hAnsi="Calibri" w:cs="Calibri"/>
        </w:rPr>
        <w:t>K</w:t>
      </w:r>
      <w:r w:rsidRPr="4F251F87">
        <w:rPr>
          <w:rFonts w:ascii="Calibri" w:eastAsia="Calibri" w:hAnsi="Calibri" w:cs="Calibri"/>
        </w:rPr>
        <w:t xml:space="preserve">ickoff and </w:t>
      </w:r>
      <w:r w:rsidR="00876CAA">
        <w:rPr>
          <w:rFonts w:ascii="Calibri" w:eastAsia="Calibri" w:hAnsi="Calibri" w:cs="Calibri"/>
        </w:rPr>
        <w:t>C</w:t>
      </w:r>
      <w:r w:rsidRPr="4F251F87">
        <w:rPr>
          <w:rFonts w:ascii="Calibri" w:eastAsia="Calibri" w:hAnsi="Calibri" w:cs="Calibri"/>
        </w:rPr>
        <w:t>elebration. All other team members are encouraged to attend both events.</w:t>
      </w:r>
    </w:p>
    <w:p w:rsidR="00BF6801" w:rsidRPr="00BF6801" w:rsidRDefault="00BF6801" w:rsidP="00BF6801">
      <w:pPr>
        <w:spacing w:after="0" w:line="240" w:lineRule="auto"/>
        <w:ind w:left="1440"/>
      </w:pPr>
    </w:p>
    <w:p w:rsidR="00BF6801" w:rsidRPr="00BF6801" w:rsidRDefault="00BF6801" w:rsidP="00BF6801">
      <w:pPr>
        <w:rPr>
          <w:rFonts w:eastAsia="Arial Black" w:cs="Arial Black"/>
          <w:sz w:val="28"/>
          <w:szCs w:val="40"/>
        </w:rPr>
      </w:pPr>
      <w:r w:rsidRPr="00BF6801">
        <w:rPr>
          <w:rFonts w:eastAsia="Arial Black" w:cs="Arial Black"/>
          <w:sz w:val="28"/>
          <w:szCs w:val="40"/>
        </w:rPr>
        <w:t>Need Help Choosing a Good Project?</w:t>
      </w:r>
    </w:p>
    <w:p w:rsidR="00BF6801" w:rsidRPr="00BF6801" w:rsidRDefault="00BF6801" w:rsidP="00BF6801">
      <w:pPr>
        <w:pStyle w:val="ListParagraph"/>
        <w:numPr>
          <w:ilvl w:val="0"/>
          <w:numId w:val="3"/>
        </w:numPr>
        <w:rPr>
          <w:b/>
          <w:szCs w:val="26"/>
          <w:lang w:val="en"/>
        </w:rPr>
      </w:pPr>
      <w:r w:rsidRPr="00BF6801">
        <w:rPr>
          <w:b/>
          <w:szCs w:val="26"/>
          <w:lang w:val="en"/>
        </w:rPr>
        <w:t xml:space="preserve">Option 1 – </w:t>
      </w:r>
      <w:r w:rsidRPr="00BF6801">
        <w:rPr>
          <w:b/>
          <w:szCs w:val="26"/>
          <w:u w:val="single"/>
          <w:lang w:val="en"/>
        </w:rPr>
        <w:t xml:space="preserve">Free </w:t>
      </w:r>
      <w:r w:rsidRPr="00BF6801">
        <w:rPr>
          <w:b/>
          <w:szCs w:val="26"/>
          <w:lang w:val="en"/>
        </w:rPr>
        <w:t xml:space="preserve"> 3 hour class</w:t>
      </w:r>
    </w:p>
    <w:p w:rsidR="00BF6801" w:rsidRPr="00BF6801" w:rsidRDefault="00BF6801" w:rsidP="00BF6801">
      <w:pPr>
        <w:pStyle w:val="ListParagraph"/>
        <w:numPr>
          <w:ilvl w:val="1"/>
          <w:numId w:val="3"/>
        </w:numPr>
        <w:rPr>
          <w:szCs w:val="26"/>
          <w:lang w:val="en"/>
        </w:rPr>
      </w:pPr>
      <w:r w:rsidRPr="00BF6801">
        <w:rPr>
          <w:szCs w:val="26"/>
          <w:lang w:val="en"/>
        </w:rPr>
        <w:t xml:space="preserve">Free 3 hour class, </w:t>
      </w:r>
      <w:r w:rsidRPr="00BF6801">
        <w:rPr>
          <w:i/>
          <w:szCs w:val="26"/>
          <w:lang w:val="en"/>
        </w:rPr>
        <w:t>Introduction to Process Improvement</w:t>
      </w:r>
      <w:r w:rsidRPr="00BF6801">
        <w:rPr>
          <w:szCs w:val="26"/>
          <w:lang w:val="en"/>
        </w:rPr>
        <w:t xml:space="preserve"> </w:t>
      </w:r>
      <w:r w:rsidRPr="00BF6801">
        <w:rPr>
          <w:szCs w:val="26"/>
          <w:u w:val="single"/>
          <w:lang w:val="en"/>
        </w:rPr>
        <w:t>on Thursday, July 18</w:t>
      </w:r>
      <w:r w:rsidRPr="00BF6801">
        <w:rPr>
          <w:szCs w:val="26"/>
          <w:u w:val="single"/>
          <w:vertAlign w:val="superscript"/>
          <w:lang w:val="en"/>
        </w:rPr>
        <w:t>th</w:t>
      </w:r>
      <w:r w:rsidRPr="00BF6801">
        <w:rPr>
          <w:szCs w:val="26"/>
          <w:u w:val="single"/>
          <w:lang w:val="en"/>
        </w:rPr>
        <w:t>, 2019 8:30am – 11:30am at RIT’s John Hromi Center for Quality and Applied Statistics</w:t>
      </w:r>
      <w:r w:rsidRPr="00BF6801">
        <w:rPr>
          <w:szCs w:val="26"/>
          <w:lang w:val="en"/>
        </w:rPr>
        <w:t xml:space="preserve">.  </w:t>
      </w:r>
      <w:r w:rsidR="00E90E1F">
        <w:rPr>
          <w:szCs w:val="26"/>
          <w:lang w:val="en"/>
        </w:rPr>
        <w:t>The link</w:t>
      </w:r>
      <w:r w:rsidR="00D13B25">
        <w:rPr>
          <w:szCs w:val="26"/>
          <w:lang w:val="en"/>
        </w:rPr>
        <w:t xml:space="preserve"> for regist</w:t>
      </w:r>
      <w:r w:rsidR="00E90E1F">
        <w:rPr>
          <w:szCs w:val="26"/>
          <w:lang w:val="en"/>
        </w:rPr>
        <w:t>r</w:t>
      </w:r>
      <w:r w:rsidR="00D13B25">
        <w:rPr>
          <w:szCs w:val="26"/>
          <w:lang w:val="en"/>
        </w:rPr>
        <w:t>ation</w:t>
      </w:r>
      <w:r w:rsidRPr="00BF6801">
        <w:rPr>
          <w:szCs w:val="26"/>
          <w:lang w:val="en"/>
        </w:rPr>
        <w:t xml:space="preserve">  by </w:t>
      </w:r>
      <w:r w:rsidR="00E90E1F">
        <w:rPr>
          <w:color w:val="000000" w:themeColor="text1"/>
          <w:szCs w:val="26"/>
          <w:lang w:val="en"/>
        </w:rPr>
        <w:t xml:space="preserve">Monday, July 15, 2019 is:  </w:t>
      </w:r>
      <w:hyperlink r:id="rId9" w:history="1">
        <w:r w:rsidR="00E90E1F">
          <w:rPr>
            <w:rStyle w:val="Hyperlink"/>
          </w:rPr>
          <w:t>https://www.rit.edu/kgcoe/cqas/register/708/Introduction-to-Process-Improvement</w:t>
        </w:r>
      </w:hyperlink>
    </w:p>
    <w:p w:rsidR="00BF6801" w:rsidRPr="00BF6801" w:rsidRDefault="00BF6801" w:rsidP="00BF6801">
      <w:pPr>
        <w:pStyle w:val="ListParagraph"/>
        <w:ind w:left="1440"/>
        <w:rPr>
          <w:szCs w:val="26"/>
          <w:lang w:val="en"/>
        </w:rPr>
      </w:pPr>
    </w:p>
    <w:p w:rsidR="00BF6801" w:rsidRPr="00BF6801" w:rsidRDefault="00BF6801" w:rsidP="00BF6801">
      <w:pPr>
        <w:pStyle w:val="ListParagraph"/>
        <w:numPr>
          <w:ilvl w:val="0"/>
          <w:numId w:val="3"/>
        </w:numPr>
        <w:rPr>
          <w:szCs w:val="26"/>
          <w:lang w:val="en"/>
        </w:rPr>
      </w:pPr>
      <w:r w:rsidRPr="00BF6801">
        <w:rPr>
          <w:b/>
          <w:szCs w:val="26"/>
          <w:lang w:val="en"/>
        </w:rPr>
        <w:t>Option 2 - Phone-a-friend</w:t>
      </w:r>
    </w:p>
    <w:p w:rsidR="00BF6801" w:rsidRPr="00BF6801" w:rsidRDefault="00BF6801" w:rsidP="00BF6801">
      <w:pPr>
        <w:pStyle w:val="ListParagraph"/>
        <w:numPr>
          <w:ilvl w:val="1"/>
          <w:numId w:val="3"/>
        </w:numPr>
        <w:rPr>
          <w:szCs w:val="26"/>
          <w:lang w:val="en"/>
        </w:rPr>
      </w:pPr>
      <w:r w:rsidRPr="00BF6801">
        <w:rPr>
          <w:szCs w:val="26"/>
          <w:lang w:val="en"/>
        </w:rPr>
        <w:t>These professionals and members of the Day of Quality committee are available by phone to help you choose an appropriate project:</w:t>
      </w:r>
    </w:p>
    <w:p w:rsidR="00BF6801" w:rsidRPr="00BF6801" w:rsidRDefault="00BF6801" w:rsidP="00BF6801">
      <w:pPr>
        <w:pStyle w:val="ListParagraph"/>
        <w:numPr>
          <w:ilvl w:val="2"/>
          <w:numId w:val="3"/>
        </w:numPr>
        <w:rPr>
          <w:szCs w:val="26"/>
          <w:lang w:val="en"/>
        </w:rPr>
      </w:pPr>
      <w:r w:rsidRPr="00BF6801">
        <w:rPr>
          <w:szCs w:val="26"/>
          <w:lang w:val="en"/>
        </w:rPr>
        <w:t>Terry Callanan – (585) 627-6632</w:t>
      </w:r>
    </w:p>
    <w:p w:rsidR="00BF6801" w:rsidRPr="00BF6801" w:rsidRDefault="00BF6801" w:rsidP="00BF6801">
      <w:pPr>
        <w:pStyle w:val="ListParagraph"/>
        <w:numPr>
          <w:ilvl w:val="2"/>
          <w:numId w:val="3"/>
        </w:numPr>
        <w:rPr>
          <w:szCs w:val="26"/>
          <w:lang w:val="en"/>
        </w:rPr>
      </w:pPr>
      <w:r w:rsidRPr="00BF6801">
        <w:rPr>
          <w:szCs w:val="26"/>
          <w:lang w:val="en"/>
        </w:rPr>
        <w:t xml:space="preserve">Darlene Ryan – </w:t>
      </w:r>
      <w:r w:rsidR="00E90E1F">
        <w:rPr>
          <w:szCs w:val="26"/>
          <w:lang w:val="en"/>
        </w:rPr>
        <w:t xml:space="preserve">  </w:t>
      </w:r>
      <w:r w:rsidRPr="00BF6801">
        <w:rPr>
          <w:szCs w:val="26"/>
          <w:lang w:val="en"/>
        </w:rPr>
        <w:t>(585) 520-8871</w:t>
      </w:r>
    </w:p>
    <w:p w:rsidR="00BF6801" w:rsidRPr="00BF6801" w:rsidRDefault="00BF6801" w:rsidP="00BF6801">
      <w:pPr>
        <w:pStyle w:val="ListParagraph"/>
        <w:numPr>
          <w:ilvl w:val="2"/>
          <w:numId w:val="3"/>
        </w:numPr>
        <w:rPr>
          <w:szCs w:val="26"/>
          <w:lang w:val="en"/>
        </w:rPr>
      </w:pPr>
      <w:r w:rsidRPr="00BF6801">
        <w:rPr>
          <w:szCs w:val="26"/>
          <w:lang w:val="en"/>
        </w:rPr>
        <w:t xml:space="preserve">Ginger Rinas – </w:t>
      </w:r>
      <w:r w:rsidR="00E90E1F">
        <w:rPr>
          <w:szCs w:val="26"/>
          <w:lang w:val="en"/>
        </w:rPr>
        <w:t xml:space="preserve">    </w:t>
      </w:r>
      <w:bookmarkStart w:id="0" w:name="_GoBack"/>
      <w:bookmarkEnd w:id="0"/>
      <w:r w:rsidRPr="00BF6801">
        <w:rPr>
          <w:szCs w:val="26"/>
          <w:lang w:val="en"/>
        </w:rPr>
        <w:t>(585</w:t>
      </w:r>
      <w:r w:rsidRPr="00D13B25">
        <w:rPr>
          <w:szCs w:val="26"/>
          <w:lang w:val="en"/>
        </w:rPr>
        <w:t xml:space="preserve">) </w:t>
      </w:r>
      <w:r w:rsidR="00C7255E" w:rsidRPr="00C7255E">
        <w:rPr>
          <w:szCs w:val="26"/>
          <w:lang w:val="en"/>
        </w:rPr>
        <w:t>654</w:t>
      </w:r>
      <w:r w:rsidR="00C7255E">
        <w:rPr>
          <w:rFonts w:ascii="Calibri" w:hAnsi="Calibri" w:cs="Calibri"/>
          <w:color w:val="000000"/>
        </w:rPr>
        <w:t>-1662</w:t>
      </w:r>
    </w:p>
    <w:p w:rsidR="00BF6801" w:rsidRPr="00BF6801" w:rsidRDefault="00BF6801" w:rsidP="00BF6801">
      <w:pPr>
        <w:pStyle w:val="ListParagraph"/>
        <w:ind w:left="2160"/>
        <w:rPr>
          <w:szCs w:val="26"/>
          <w:lang w:val="en"/>
        </w:rPr>
      </w:pPr>
    </w:p>
    <w:p w:rsidR="00BF6801" w:rsidRPr="00BF6801" w:rsidRDefault="00BF6801" w:rsidP="00BF6801">
      <w:pPr>
        <w:pStyle w:val="ListParagraph"/>
        <w:numPr>
          <w:ilvl w:val="0"/>
          <w:numId w:val="3"/>
        </w:numPr>
        <w:rPr>
          <w:b/>
          <w:szCs w:val="26"/>
          <w:lang w:val="en"/>
        </w:rPr>
      </w:pPr>
      <w:r w:rsidRPr="00BF6801">
        <w:rPr>
          <w:b/>
          <w:szCs w:val="26"/>
          <w:lang w:val="en"/>
        </w:rPr>
        <w:t>Option 3 – Do It Yourself</w:t>
      </w:r>
    </w:p>
    <w:p w:rsidR="00BF6801" w:rsidRPr="00BF6801" w:rsidRDefault="00BF6801" w:rsidP="00BF6801">
      <w:pPr>
        <w:pStyle w:val="ListParagraph"/>
        <w:numPr>
          <w:ilvl w:val="1"/>
          <w:numId w:val="3"/>
        </w:numPr>
        <w:rPr>
          <w:sz w:val="20"/>
          <w:szCs w:val="24"/>
        </w:rPr>
      </w:pPr>
      <w:r w:rsidRPr="00BF6801">
        <w:rPr>
          <w:sz w:val="20"/>
          <w:szCs w:val="24"/>
        </w:rPr>
        <w:t>Considerations for choosing a process to be worked include:</w:t>
      </w:r>
    </w:p>
    <w:p w:rsidR="00BF6801" w:rsidRPr="00BF6801" w:rsidRDefault="00BF6801" w:rsidP="00BF6801">
      <w:pPr>
        <w:pStyle w:val="ListParagraph"/>
        <w:numPr>
          <w:ilvl w:val="2"/>
          <w:numId w:val="3"/>
        </w:numPr>
        <w:rPr>
          <w:sz w:val="20"/>
          <w:szCs w:val="24"/>
        </w:rPr>
      </w:pPr>
      <w:r w:rsidRPr="00BF6801">
        <w:rPr>
          <w:b/>
          <w:sz w:val="20"/>
          <w:szCs w:val="24"/>
        </w:rPr>
        <w:t>Definition</w:t>
      </w:r>
      <w:r w:rsidRPr="00BF6801">
        <w:rPr>
          <w:sz w:val="20"/>
          <w:szCs w:val="24"/>
        </w:rPr>
        <w:t>--A process is something that takes inputs, changes them and then produces an output for your customer (either inside or external to your organization)</w:t>
      </w:r>
    </w:p>
    <w:p w:rsidR="00BF6801" w:rsidRPr="00BF6801" w:rsidRDefault="00BF6801" w:rsidP="00BF6801">
      <w:pPr>
        <w:pStyle w:val="ListParagraph"/>
        <w:numPr>
          <w:ilvl w:val="2"/>
          <w:numId w:val="3"/>
        </w:numPr>
        <w:rPr>
          <w:sz w:val="20"/>
          <w:szCs w:val="24"/>
        </w:rPr>
      </w:pPr>
      <w:r w:rsidRPr="00BF6801">
        <w:rPr>
          <w:b/>
          <w:sz w:val="20"/>
          <w:szCs w:val="24"/>
        </w:rPr>
        <w:t>Process Pain Points</w:t>
      </w:r>
      <w:r w:rsidRPr="00BF6801">
        <w:rPr>
          <w:sz w:val="20"/>
          <w:szCs w:val="24"/>
        </w:rPr>
        <w:t>--Choose a process that takes too much time, money, resources or does not satisfy your customer</w:t>
      </w:r>
    </w:p>
    <w:p w:rsidR="00BF6801" w:rsidRDefault="00BF6801" w:rsidP="00BF6801">
      <w:pPr>
        <w:pStyle w:val="ListParagraph"/>
        <w:numPr>
          <w:ilvl w:val="2"/>
          <w:numId w:val="3"/>
        </w:numPr>
        <w:rPr>
          <w:sz w:val="20"/>
          <w:szCs w:val="24"/>
        </w:rPr>
      </w:pPr>
      <w:r w:rsidRPr="00BF6801">
        <w:rPr>
          <w:b/>
          <w:sz w:val="20"/>
          <w:szCs w:val="24"/>
        </w:rPr>
        <w:t>Process Scope</w:t>
      </w:r>
      <w:r w:rsidRPr="00BF6801">
        <w:rPr>
          <w:sz w:val="20"/>
          <w:szCs w:val="24"/>
        </w:rPr>
        <w:t>--The process must have a distinct starting point and ending point—processes that span too many departments or teams within your organization can be large and hard to organize for one day’s effort</w:t>
      </w:r>
      <w:r w:rsidR="00A53FF2">
        <w:rPr>
          <w:sz w:val="20"/>
          <w:szCs w:val="24"/>
        </w:rPr>
        <w:t xml:space="preserve"> (it is helpful to list what is “in” and “out” of scope)</w:t>
      </w:r>
    </w:p>
    <w:p w:rsidR="0089062F" w:rsidRPr="00BF6801" w:rsidRDefault="0089062F" w:rsidP="00BF6801">
      <w:pPr>
        <w:pStyle w:val="ListParagraph"/>
        <w:numPr>
          <w:ilvl w:val="2"/>
          <w:numId w:val="3"/>
        </w:numPr>
        <w:rPr>
          <w:sz w:val="20"/>
          <w:szCs w:val="24"/>
        </w:rPr>
      </w:pPr>
      <w:r>
        <w:rPr>
          <w:b/>
          <w:sz w:val="20"/>
          <w:szCs w:val="24"/>
        </w:rPr>
        <w:t xml:space="preserve">Process </w:t>
      </w:r>
      <w:r w:rsidR="00A53FF2">
        <w:rPr>
          <w:b/>
          <w:sz w:val="20"/>
          <w:szCs w:val="24"/>
        </w:rPr>
        <w:t>Scale</w:t>
      </w:r>
      <w:r w:rsidR="00A53FF2">
        <w:rPr>
          <w:sz w:val="20"/>
          <w:szCs w:val="24"/>
        </w:rPr>
        <w:t>—Scales refers to which product lines, locations, customer segments, or other factors are to be the focus of the improvement initiative (it is helpful to list what is “in” and “out” of scale)</w:t>
      </w:r>
    </w:p>
    <w:p w:rsidR="00BF6801" w:rsidRPr="00BF6801" w:rsidRDefault="00BF6801" w:rsidP="00BF6801">
      <w:pPr>
        <w:pStyle w:val="ListParagraph"/>
        <w:numPr>
          <w:ilvl w:val="2"/>
          <w:numId w:val="3"/>
        </w:numPr>
        <w:rPr>
          <w:sz w:val="20"/>
          <w:szCs w:val="24"/>
        </w:rPr>
      </w:pPr>
      <w:r w:rsidRPr="00BF6801">
        <w:rPr>
          <w:b/>
          <w:sz w:val="20"/>
          <w:szCs w:val="24"/>
        </w:rPr>
        <w:t>Process Understanding</w:t>
      </w:r>
      <w:r w:rsidRPr="00BF6801">
        <w:rPr>
          <w:sz w:val="20"/>
          <w:szCs w:val="24"/>
        </w:rPr>
        <w:t>--We need to measure the current state of the process, analyze the root causes of the problem, develop some solutions and discuss the leading solutions thoroughly—we have one day to accomplish all these steps</w:t>
      </w:r>
    </w:p>
    <w:p w:rsidR="00BF6801" w:rsidRPr="00BF6801" w:rsidRDefault="00BF6801" w:rsidP="00BF6801">
      <w:pPr>
        <w:pStyle w:val="ListParagraph"/>
        <w:numPr>
          <w:ilvl w:val="2"/>
          <w:numId w:val="3"/>
        </w:numPr>
        <w:rPr>
          <w:sz w:val="20"/>
          <w:szCs w:val="24"/>
        </w:rPr>
      </w:pPr>
      <w:r w:rsidRPr="00BF6801">
        <w:rPr>
          <w:b/>
          <w:sz w:val="20"/>
          <w:szCs w:val="24"/>
        </w:rPr>
        <w:t>Ability to Change--</w:t>
      </w:r>
      <w:r w:rsidRPr="00BF6801">
        <w:rPr>
          <w:sz w:val="20"/>
          <w:szCs w:val="24"/>
        </w:rPr>
        <w:t>You must have the ability to make the changes that are within your control—generally technology or budgetary changes can require more intense effort and scrutiny</w:t>
      </w:r>
    </w:p>
    <w:p w:rsidR="00BF6801" w:rsidRDefault="00BF6801" w:rsidP="00BF6801">
      <w:pPr>
        <w:pStyle w:val="ListParagraph"/>
        <w:ind w:left="2160"/>
        <w:rPr>
          <w:sz w:val="24"/>
          <w:szCs w:val="24"/>
        </w:rPr>
      </w:pPr>
    </w:p>
    <w:p w:rsidR="00BF6801" w:rsidRPr="00BF6801" w:rsidRDefault="00BF6801" w:rsidP="00BF6801">
      <w:pPr>
        <w:pStyle w:val="ListParagraph"/>
        <w:numPr>
          <w:ilvl w:val="1"/>
          <w:numId w:val="3"/>
        </w:numPr>
        <w:rPr>
          <w:rFonts w:ascii="Calibri" w:eastAsia="Calibri" w:hAnsi="Calibri" w:cs="Calibri"/>
          <w:b/>
          <w:bCs/>
          <w:szCs w:val="26"/>
          <w:u w:val="single"/>
        </w:rPr>
      </w:pPr>
      <w:r w:rsidRPr="00BF6801">
        <w:rPr>
          <w:rFonts w:ascii="Calibri" w:eastAsia="Calibri" w:hAnsi="Calibri" w:cs="Calibri"/>
          <w:b/>
          <w:bCs/>
          <w:szCs w:val="26"/>
        </w:rPr>
        <w:t>Create your problem statement using this fill-in-the-blank template</w:t>
      </w:r>
      <w:r w:rsidRPr="00BF6801">
        <w:rPr>
          <w:rFonts w:ascii="Calibri" w:eastAsia="Calibri" w:hAnsi="Calibri" w:cs="Calibri"/>
          <w:bCs/>
          <w:szCs w:val="26"/>
        </w:rPr>
        <w:t>:</w:t>
      </w:r>
    </w:p>
    <w:p w:rsidR="00BF6801" w:rsidRPr="00D13B25" w:rsidRDefault="00BF6801" w:rsidP="00BF6801">
      <w:pPr>
        <w:ind w:left="1080"/>
        <w:rPr>
          <w:rFonts w:ascii="Calibri" w:eastAsia="Calibri" w:hAnsi="Calibri" w:cs="Calibri"/>
          <w:bCs/>
          <w:szCs w:val="26"/>
        </w:rPr>
      </w:pPr>
      <w:r w:rsidRPr="00D13B25">
        <w:rPr>
          <w:rFonts w:ascii="Calibri" w:eastAsia="Calibri" w:hAnsi="Calibri" w:cs="Calibri"/>
          <w:bCs/>
          <w:szCs w:val="26"/>
        </w:rPr>
        <w:t>We have a &lt;</w:t>
      </w:r>
      <w:r w:rsidRPr="00D13B25">
        <w:rPr>
          <w:rFonts w:ascii="Calibri" w:eastAsia="Calibri" w:hAnsi="Calibri" w:cs="Calibri"/>
          <w:bCs/>
          <w:color w:val="5B9BD5" w:themeColor="accent1"/>
          <w:szCs w:val="26"/>
        </w:rPr>
        <w:t>insert process name here</w:t>
      </w:r>
      <w:r w:rsidRPr="00D13B25">
        <w:rPr>
          <w:rFonts w:ascii="Calibri" w:eastAsia="Calibri" w:hAnsi="Calibri" w:cs="Calibri"/>
          <w:bCs/>
          <w:szCs w:val="26"/>
        </w:rPr>
        <w:t>&gt; process to &lt;</w:t>
      </w:r>
      <w:r w:rsidRPr="00D13B25">
        <w:rPr>
          <w:rFonts w:ascii="Calibri" w:eastAsia="Calibri" w:hAnsi="Calibri" w:cs="Calibri"/>
          <w:bCs/>
          <w:color w:val="5B9BD5" w:themeColor="accent1"/>
          <w:szCs w:val="26"/>
        </w:rPr>
        <w:t>describe what process is intended to do</w:t>
      </w:r>
      <w:r w:rsidRPr="00D13B25">
        <w:rPr>
          <w:rFonts w:ascii="Calibri" w:eastAsia="Calibri" w:hAnsi="Calibri" w:cs="Calibri"/>
          <w:bCs/>
          <w:szCs w:val="26"/>
        </w:rPr>
        <w:t>&gt;.  The process starts &lt;</w:t>
      </w:r>
      <w:r w:rsidRPr="00D13B25">
        <w:rPr>
          <w:rFonts w:ascii="Calibri" w:eastAsia="Calibri" w:hAnsi="Calibri" w:cs="Calibri"/>
          <w:bCs/>
          <w:color w:val="5B9BD5" w:themeColor="accent1"/>
          <w:szCs w:val="26"/>
        </w:rPr>
        <w:t>identify the process starting point</w:t>
      </w:r>
      <w:r w:rsidRPr="00D13B25">
        <w:rPr>
          <w:rFonts w:ascii="Calibri" w:eastAsia="Calibri" w:hAnsi="Calibri" w:cs="Calibri"/>
          <w:bCs/>
          <w:szCs w:val="26"/>
        </w:rPr>
        <w:t>&gt; and ends &lt;</w:t>
      </w:r>
      <w:r w:rsidRPr="00D13B25">
        <w:rPr>
          <w:rFonts w:ascii="Calibri" w:eastAsia="Calibri" w:hAnsi="Calibri" w:cs="Calibri"/>
          <w:bCs/>
          <w:color w:val="5B9BD5" w:themeColor="accent1"/>
          <w:szCs w:val="26"/>
        </w:rPr>
        <w:t>describe the process ending point</w:t>
      </w:r>
      <w:r w:rsidRPr="00D13B25">
        <w:rPr>
          <w:rFonts w:ascii="Calibri" w:eastAsia="Calibri" w:hAnsi="Calibri" w:cs="Calibri"/>
          <w:bCs/>
          <w:szCs w:val="26"/>
        </w:rPr>
        <w:t xml:space="preserve">&gt;. </w:t>
      </w:r>
      <w:r w:rsidR="00A53FF2" w:rsidRPr="00D13B25">
        <w:rPr>
          <w:rFonts w:ascii="Calibri" w:eastAsia="Calibri" w:hAnsi="Calibri" w:cs="Calibri"/>
          <w:bCs/>
          <w:szCs w:val="26"/>
        </w:rPr>
        <w:t xml:space="preserve">The scope does not include &lt;list process steps outside the focus of the improvement initiative&gt;. </w:t>
      </w:r>
      <w:r w:rsidRPr="00D13B25">
        <w:rPr>
          <w:rFonts w:ascii="Calibri" w:eastAsia="Calibri" w:hAnsi="Calibri" w:cs="Calibri"/>
          <w:bCs/>
          <w:szCs w:val="26"/>
        </w:rPr>
        <w:t>The process as performing is not meeting our needs.  &lt;</w:t>
      </w:r>
      <w:r w:rsidRPr="00D13B25">
        <w:rPr>
          <w:rFonts w:ascii="Calibri" w:eastAsia="Calibri" w:hAnsi="Calibri" w:cs="Calibri"/>
          <w:bCs/>
          <w:color w:val="5B9BD5" w:themeColor="accent1"/>
          <w:szCs w:val="26"/>
        </w:rPr>
        <w:t xml:space="preserve">Quantify how the process is not meeting your </w:t>
      </w:r>
      <w:r w:rsidRPr="00D13B25">
        <w:rPr>
          <w:rFonts w:ascii="Calibri" w:eastAsia="Calibri" w:hAnsi="Calibri" w:cs="Calibri"/>
          <w:bCs/>
          <w:color w:val="5B9BD5" w:themeColor="accent1"/>
          <w:szCs w:val="26"/>
        </w:rPr>
        <w:lastRenderedPageBreak/>
        <w:t>needs compared to a desired goal</w:t>
      </w:r>
      <w:r w:rsidRPr="00D13B25">
        <w:rPr>
          <w:rFonts w:ascii="Calibri" w:eastAsia="Calibri" w:hAnsi="Calibri" w:cs="Calibri"/>
          <w:bCs/>
          <w:szCs w:val="26"/>
        </w:rPr>
        <w:t>&gt;.  The goal of the project is to &lt;</w:t>
      </w:r>
      <w:r w:rsidRPr="00D13B25">
        <w:rPr>
          <w:rFonts w:ascii="Calibri" w:eastAsia="Calibri" w:hAnsi="Calibri" w:cs="Calibri"/>
          <w:bCs/>
          <w:color w:val="5B9BD5" w:themeColor="accent1"/>
          <w:szCs w:val="26"/>
        </w:rPr>
        <w:t>describe project goal</w:t>
      </w:r>
      <w:r w:rsidRPr="00D13B25">
        <w:rPr>
          <w:rFonts w:ascii="Calibri" w:eastAsia="Calibri" w:hAnsi="Calibri" w:cs="Calibri"/>
          <w:bCs/>
          <w:szCs w:val="26"/>
        </w:rPr>
        <w:t>&gt; resulting in &lt;</w:t>
      </w:r>
      <w:r w:rsidRPr="00D13B25">
        <w:rPr>
          <w:rFonts w:ascii="Calibri" w:eastAsia="Calibri" w:hAnsi="Calibri" w:cs="Calibri"/>
          <w:bCs/>
          <w:color w:val="5B9BD5" w:themeColor="accent1"/>
          <w:szCs w:val="26"/>
        </w:rPr>
        <w:t>describe benefit</w:t>
      </w:r>
      <w:r w:rsidRPr="00D13B25">
        <w:rPr>
          <w:rFonts w:ascii="Calibri" w:eastAsia="Calibri" w:hAnsi="Calibri" w:cs="Calibri"/>
          <w:bCs/>
          <w:szCs w:val="26"/>
        </w:rPr>
        <w:t>&gt;.</w:t>
      </w:r>
      <w:r w:rsidR="00A53FF2" w:rsidRPr="00D13B25">
        <w:rPr>
          <w:rFonts w:ascii="Calibri" w:eastAsia="Calibri" w:hAnsi="Calibri" w:cs="Calibri"/>
          <w:bCs/>
          <w:szCs w:val="26"/>
        </w:rPr>
        <w:t xml:space="preserve"> The scale of the improvement effort includes &lt;list&gt; and excludes &lt;list&gt;.</w:t>
      </w:r>
    </w:p>
    <w:p w:rsidR="00BF6801" w:rsidRPr="00AE1FB1" w:rsidRDefault="00BF6801" w:rsidP="00BF6801">
      <w:pPr>
        <w:pStyle w:val="ListParagraph"/>
        <w:ind w:left="1080"/>
        <w:rPr>
          <w:rFonts w:ascii="Calibri" w:eastAsia="Calibri" w:hAnsi="Calibri" w:cs="Calibri"/>
          <w:bCs/>
          <w:sz w:val="24"/>
          <w:szCs w:val="26"/>
        </w:rPr>
      </w:pPr>
    </w:p>
    <w:p w:rsidR="00BF6801" w:rsidRPr="00AE1FB1" w:rsidRDefault="00BF6801" w:rsidP="00BF6801">
      <w:pPr>
        <w:pStyle w:val="ListParagraph"/>
        <w:numPr>
          <w:ilvl w:val="0"/>
          <w:numId w:val="7"/>
        </w:numPr>
        <w:ind w:firstLine="0"/>
        <w:rPr>
          <w:rFonts w:ascii="Calibri" w:eastAsia="Calibri" w:hAnsi="Calibri" w:cs="Calibri"/>
          <w:bCs/>
          <w:sz w:val="24"/>
          <w:szCs w:val="26"/>
        </w:rPr>
      </w:pPr>
      <w:r w:rsidRPr="00AE1FB1">
        <w:rPr>
          <w:rFonts w:ascii="Calibri" w:eastAsia="Calibri" w:hAnsi="Calibri" w:cs="Calibri"/>
          <w:bCs/>
          <w:sz w:val="24"/>
          <w:szCs w:val="26"/>
        </w:rPr>
        <w:t>Problem Statement Examples:</w:t>
      </w:r>
    </w:p>
    <w:p w:rsidR="00BF6801" w:rsidRPr="00AE1FB1" w:rsidRDefault="00BF6801" w:rsidP="00BF6801">
      <w:pPr>
        <w:pStyle w:val="ListParagraph"/>
        <w:numPr>
          <w:ilvl w:val="2"/>
          <w:numId w:val="7"/>
        </w:numPr>
        <w:jc w:val="both"/>
        <w:rPr>
          <w:rFonts w:ascii="Calibri" w:eastAsia="Calibri" w:hAnsi="Calibri" w:cs="Calibri"/>
          <w:bCs/>
          <w:sz w:val="24"/>
          <w:szCs w:val="26"/>
        </w:rPr>
      </w:pPr>
      <w:r w:rsidRPr="00AE1FB1">
        <w:rPr>
          <w:rFonts w:ascii="Calibri" w:eastAsia="Calibri" w:hAnsi="Calibri" w:cs="Calibri"/>
          <w:bCs/>
          <w:sz w:val="24"/>
          <w:szCs w:val="26"/>
        </w:rPr>
        <w:t xml:space="preserve">We have an </w:t>
      </w:r>
      <w:r w:rsidRPr="00AE1FB1">
        <w:rPr>
          <w:rFonts w:ascii="Calibri" w:eastAsia="Calibri" w:hAnsi="Calibri" w:cs="Calibri"/>
          <w:b/>
          <w:bCs/>
          <w:sz w:val="24"/>
          <w:szCs w:val="26"/>
        </w:rPr>
        <w:t>Accounts Payable Process</w:t>
      </w:r>
      <w:r w:rsidRPr="00AE1FB1">
        <w:rPr>
          <w:rFonts w:ascii="Calibri" w:eastAsia="Calibri" w:hAnsi="Calibri" w:cs="Calibri"/>
          <w:bCs/>
          <w:sz w:val="24"/>
          <w:szCs w:val="26"/>
        </w:rPr>
        <w:t xml:space="preserve"> to pay outstanding invoices each day.  </w:t>
      </w:r>
      <w:r>
        <w:rPr>
          <w:rFonts w:ascii="Calibri" w:eastAsia="Calibri" w:hAnsi="Calibri" w:cs="Calibri"/>
          <w:bCs/>
          <w:sz w:val="24"/>
          <w:szCs w:val="26"/>
        </w:rPr>
        <w:t xml:space="preserve">The </w:t>
      </w:r>
      <w:r w:rsidRPr="00A064DF">
        <w:rPr>
          <w:rFonts w:ascii="Calibri" w:eastAsia="Calibri" w:hAnsi="Calibri" w:cs="Calibri"/>
          <w:b/>
          <w:bCs/>
          <w:sz w:val="24"/>
          <w:szCs w:val="26"/>
        </w:rPr>
        <w:t>process starts when the employee asks for a bill to be paid and ends when the check is sent</w:t>
      </w:r>
      <w:r>
        <w:rPr>
          <w:rFonts w:ascii="Calibri" w:eastAsia="Calibri" w:hAnsi="Calibri" w:cs="Calibri"/>
          <w:bCs/>
          <w:sz w:val="24"/>
          <w:szCs w:val="26"/>
        </w:rPr>
        <w:t>.</w:t>
      </w:r>
      <w:r w:rsidRPr="00AE1FB1">
        <w:rPr>
          <w:rFonts w:ascii="Calibri" w:eastAsia="Calibri" w:hAnsi="Calibri" w:cs="Calibri"/>
          <w:bCs/>
          <w:sz w:val="24"/>
          <w:szCs w:val="26"/>
        </w:rPr>
        <w:t xml:space="preserve">  </w:t>
      </w:r>
      <w:r w:rsidR="00A53FF2">
        <w:rPr>
          <w:rFonts w:ascii="Calibri" w:eastAsia="Calibri" w:hAnsi="Calibri" w:cs="Calibri"/>
          <w:bCs/>
          <w:sz w:val="24"/>
          <w:szCs w:val="26"/>
        </w:rPr>
        <w:t xml:space="preserve">The scope excludes invoice preparation and check deposits. </w:t>
      </w:r>
      <w:r w:rsidRPr="00AE1FB1">
        <w:rPr>
          <w:rFonts w:ascii="Calibri" w:eastAsia="Calibri" w:hAnsi="Calibri" w:cs="Calibri"/>
          <w:bCs/>
          <w:sz w:val="24"/>
          <w:szCs w:val="26"/>
        </w:rPr>
        <w:t xml:space="preserve">The process </w:t>
      </w:r>
      <w:r>
        <w:rPr>
          <w:rFonts w:ascii="Calibri" w:eastAsia="Calibri" w:hAnsi="Calibri" w:cs="Calibri"/>
          <w:bCs/>
          <w:sz w:val="24"/>
          <w:szCs w:val="26"/>
        </w:rPr>
        <w:t xml:space="preserve">as performing is not meeting our needs.  It </w:t>
      </w:r>
      <w:r w:rsidRPr="00AE1FB1">
        <w:rPr>
          <w:rFonts w:ascii="Calibri" w:eastAsia="Calibri" w:hAnsi="Calibri" w:cs="Calibri"/>
          <w:bCs/>
          <w:sz w:val="24"/>
          <w:szCs w:val="26"/>
        </w:rPr>
        <w:t>takes an employee about 2 hours per day to gather the information needed to pay the invoice correctly</w:t>
      </w:r>
      <w:r>
        <w:rPr>
          <w:rFonts w:ascii="Calibri" w:eastAsia="Calibri" w:hAnsi="Calibri" w:cs="Calibri"/>
          <w:bCs/>
          <w:sz w:val="24"/>
          <w:szCs w:val="26"/>
        </w:rPr>
        <w:t xml:space="preserve"> versus a goal of 1 hour</w:t>
      </w:r>
      <w:r w:rsidRPr="00AE1FB1">
        <w:rPr>
          <w:rFonts w:ascii="Calibri" w:eastAsia="Calibri" w:hAnsi="Calibri" w:cs="Calibri"/>
          <w:bCs/>
          <w:sz w:val="24"/>
          <w:szCs w:val="26"/>
        </w:rPr>
        <w:t>.</w:t>
      </w:r>
      <w:r>
        <w:rPr>
          <w:rFonts w:ascii="Calibri" w:eastAsia="Calibri" w:hAnsi="Calibri" w:cs="Calibri"/>
          <w:bCs/>
          <w:sz w:val="24"/>
          <w:szCs w:val="26"/>
        </w:rPr>
        <w:t xml:space="preserve">  The goal of the project</w:t>
      </w:r>
      <w:r w:rsidRPr="00AE1FB1">
        <w:rPr>
          <w:rFonts w:ascii="Calibri" w:eastAsia="Calibri" w:hAnsi="Calibri" w:cs="Calibri"/>
          <w:bCs/>
          <w:sz w:val="24"/>
          <w:szCs w:val="26"/>
        </w:rPr>
        <w:t xml:space="preserve"> is </w:t>
      </w:r>
      <w:r w:rsidRPr="00AE1FB1">
        <w:rPr>
          <w:rFonts w:ascii="Calibri" w:eastAsia="Calibri" w:hAnsi="Calibri" w:cs="Calibri"/>
          <w:b/>
          <w:bCs/>
          <w:sz w:val="24"/>
          <w:szCs w:val="26"/>
        </w:rPr>
        <w:t>to reduce the time required to collect the required input to prepare for payment</w:t>
      </w:r>
      <w:r>
        <w:rPr>
          <w:rFonts w:ascii="Calibri" w:eastAsia="Calibri" w:hAnsi="Calibri" w:cs="Calibri"/>
          <w:b/>
          <w:bCs/>
          <w:sz w:val="24"/>
          <w:szCs w:val="26"/>
        </w:rPr>
        <w:t xml:space="preserve"> to 1 hour per day, resulting in 30 hours less time per month</w:t>
      </w:r>
      <w:r w:rsidRPr="00AE1FB1">
        <w:rPr>
          <w:rFonts w:ascii="Calibri" w:eastAsia="Calibri" w:hAnsi="Calibri" w:cs="Calibri"/>
          <w:b/>
          <w:bCs/>
          <w:sz w:val="24"/>
          <w:szCs w:val="26"/>
        </w:rPr>
        <w:t>.</w:t>
      </w:r>
      <w:r w:rsidR="00A53FF2">
        <w:rPr>
          <w:rFonts w:ascii="Calibri" w:eastAsia="Calibri" w:hAnsi="Calibri" w:cs="Calibri"/>
          <w:bCs/>
          <w:sz w:val="24"/>
          <w:szCs w:val="26"/>
        </w:rPr>
        <w:t xml:space="preserve">  The scale of the improvement effort includes invoices from </w:t>
      </w:r>
      <w:r w:rsidR="00C436D0">
        <w:rPr>
          <w:rFonts w:ascii="Calibri" w:eastAsia="Calibri" w:hAnsi="Calibri" w:cs="Calibri"/>
          <w:bCs/>
          <w:sz w:val="24"/>
          <w:szCs w:val="26"/>
        </w:rPr>
        <w:t>the western region only and excludes other regions of the state.</w:t>
      </w:r>
    </w:p>
    <w:p w:rsidR="00BF6801" w:rsidRPr="00AE1FB1" w:rsidRDefault="00BF6801" w:rsidP="00BF6801">
      <w:pPr>
        <w:pStyle w:val="ListParagraph"/>
        <w:ind w:left="2520"/>
        <w:jc w:val="both"/>
        <w:rPr>
          <w:rFonts w:ascii="Calibri" w:eastAsia="Calibri" w:hAnsi="Calibri" w:cs="Calibri"/>
          <w:bCs/>
          <w:sz w:val="24"/>
          <w:szCs w:val="26"/>
        </w:rPr>
      </w:pPr>
    </w:p>
    <w:p w:rsidR="00BF6801" w:rsidRPr="001D1686" w:rsidRDefault="00BF6801" w:rsidP="00BF6801">
      <w:pPr>
        <w:pStyle w:val="ListParagraph"/>
        <w:numPr>
          <w:ilvl w:val="2"/>
          <w:numId w:val="7"/>
        </w:numPr>
        <w:jc w:val="both"/>
        <w:rPr>
          <w:rFonts w:ascii="Calibri" w:eastAsia="Calibri" w:hAnsi="Calibri" w:cs="Calibri"/>
          <w:b/>
          <w:bCs/>
          <w:szCs w:val="24"/>
          <w:u w:val="single"/>
        </w:rPr>
      </w:pPr>
      <w:r w:rsidRPr="00AE1FB1">
        <w:rPr>
          <w:rFonts w:ascii="Calibri" w:eastAsia="Calibri" w:hAnsi="Calibri" w:cs="Calibri"/>
          <w:bCs/>
          <w:color w:val="000000" w:themeColor="text1"/>
          <w:sz w:val="24"/>
          <w:szCs w:val="26"/>
        </w:rPr>
        <w:t xml:space="preserve">We use the </w:t>
      </w:r>
      <w:r w:rsidRPr="00AE1FB1">
        <w:rPr>
          <w:rFonts w:ascii="Calibri" w:eastAsia="Calibri" w:hAnsi="Calibri" w:cs="Calibri"/>
          <w:b/>
          <w:bCs/>
          <w:color w:val="000000" w:themeColor="text1"/>
          <w:sz w:val="24"/>
          <w:szCs w:val="26"/>
        </w:rPr>
        <w:t>Daily Appointment Process</w:t>
      </w:r>
      <w:r w:rsidRPr="00AE1FB1">
        <w:rPr>
          <w:rFonts w:ascii="Calibri" w:eastAsia="Calibri" w:hAnsi="Calibri" w:cs="Calibri"/>
          <w:bCs/>
          <w:color w:val="000000" w:themeColor="text1"/>
          <w:sz w:val="24"/>
          <w:szCs w:val="26"/>
        </w:rPr>
        <w:t xml:space="preserve"> for scheduling of customer meetings with our professionals. </w:t>
      </w:r>
      <w:r>
        <w:rPr>
          <w:rFonts w:ascii="Calibri" w:eastAsia="Calibri" w:hAnsi="Calibri" w:cs="Calibri"/>
          <w:bCs/>
          <w:color w:val="000000" w:themeColor="text1"/>
          <w:sz w:val="24"/>
          <w:szCs w:val="26"/>
        </w:rPr>
        <w:t xml:space="preserve">The </w:t>
      </w:r>
      <w:r w:rsidRPr="00A064DF">
        <w:rPr>
          <w:rFonts w:ascii="Calibri" w:eastAsia="Calibri" w:hAnsi="Calibri" w:cs="Calibri"/>
          <w:b/>
          <w:bCs/>
          <w:color w:val="000000" w:themeColor="text1"/>
          <w:sz w:val="24"/>
          <w:szCs w:val="26"/>
        </w:rPr>
        <w:t>process starts when a meeting is requested and is completed when the meeting is successfully scheduled</w:t>
      </w:r>
      <w:r>
        <w:rPr>
          <w:rFonts w:ascii="Calibri" w:eastAsia="Calibri" w:hAnsi="Calibri" w:cs="Calibri"/>
          <w:bCs/>
          <w:color w:val="000000" w:themeColor="text1"/>
          <w:sz w:val="24"/>
          <w:szCs w:val="26"/>
        </w:rPr>
        <w:t xml:space="preserve">. </w:t>
      </w:r>
      <w:r w:rsidR="00C436D0">
        <w:rPr>
          <w:rFonts w:ascii="Calibri" w:eastAsia="Calibri" w:hAnsi="Calibri" w:cs="Calibri"/>
          <w:bCs/>
          <w:color w:val="000000" w:themeColor="text1"/>
          <w:sz w:val="24"/>
          <w:szCs w:val="26"/>
        </w:rPr>
        <w:t xml:space="preserve"> </w:t>
      </w:r>
      <w:r w:rsidR="00C436D0">
        <w:rPr>
          <w:rFonts w:ascii="Calibri" w:eastAsia="Calibri" w:hAnsi="Calibri" w:cs="Calibri"/>
          <w:bCs/>
          <w:sz w:val="24"/>
          <w:szCs w:val="26"/>
        </w:rPr>
        <w:t xml:space="preserve">The scope excludes making calendar updates at the start of each day. </w:t>
      </w:r>
      <w:r>
        <w:rPr>
          <w:rFonts w:ascii="Calibri" w:eastAsia="Calibri" w:hAnsi="Calibri" w:cs="Calibri"/>
          <w:bCs/>
          <w:color w:val="000000" w:themeColor="text1"/>
          <w:sz w:val="24"/>
          <w:szCs w:val="26"/>
        </w:rPr>
        <w:t xml:space="preserve">The process as performing is not meeting our needs.  </w:t>
      </w:r>
      <w:r w:rsidRPr="00AE1FB1">
        <w:rPr>
          <w:rFonts w:ascii="Calibri" w:eastAsia="Calibri" w:hAnsi="Calibri" w:cs="Calibri"/>
          <w:bCs/>
          <w:color w:val="000000" w:themeColor="text1"/>
          <w:sz w:val="24"/>
          <w:szCs w:val="26"/>
        </w:rPr>
        <w:t xml:space="preserve">Each day, two people on my team process about 15-25 requests </w:t>
      </w:r>
      <w:r>
        <w:rPr>
          <w:rFonts w:ascii="Calibri" w:eastAsia="Calibri" w:hAnsi="Calibri" w:cs="Calibri"/>
          <w:bCs/>
          <w:color w:val="000000" w:themeColor="text1"/>
          <w:sz w:val="24"/>
          <w:szCs w:val="26"/>
        </w:rPr>
        <w:t>per person</w:t>
      </w:r>
      <w:r w:rsidRPr="00AE1FB1">
        <w:rPr>
          <w:rFonts w:ascii="Calibri" w:eastAsia="Calibri" w:hAnsi="Calibri" w:cs="Calibri"/>
          <w:bCs/>
          <w:color w:val="000000" w:themeColor="text1"/>
          <w:sz w:val="24"/>
          <w:szCs w:val="26"/>
        </w:rPr>
        <w:t xml:space="preserve"> for professional appointments which takes about 2 hours per day per employee</w:t>
      </w:r>
      <w:r>
        <w:rPr>
          <w:rFonts w:ascii="Calibri" w:eastAsia="Calibri" w:hAnsi="Calibri" w:cs="Calibri"/>
          <w:bCs/>
          <w:color w:val="000000" w:themeColor="text1"/>
          <w:sz w:val="24"/>
          <w:szCs w:val="26"/>
        </w:rPr>
        <w:t xml:space="preserve"> versus a goal of 1 hour per day per person</w:t>
      </w:r>
      <w:r w:rsidRPr="00AE1FB1">
        <w:rPr>
          <w:rFonts w:ascii="Calibri" w:eastAsia="Calibri" w:hAnsi="Calibri" w:cs="Calibri"/>
          <w:bCs/>
          <w:color w:val="000000" w:themeColor="text1"/>
          <w:sz w:val="24"/>
          <w:szCs w:val="26"/>
        </w:rPr>
        <w:t xml:space="preserve">.  This </w:t>
      </w:r>
      <w:r w:rsidRPr="00AE1FB1">
        <w:rPr>
          <w:rFonts w:ascii="Calibri" w:eastAsia="Calibri" w:hAnsi="Calibri" w:cs="Calibri"/>
          <w:b/>
          <w:bCs/>
          <w:color w:val="000000" w:themeColor="text1"/>
          <w:sz w:val="24"/>
          <w:szCs w:val="26"/>
        </w:rPr>
        <w:t>impacts customer satisfaction because of the time required to set up the appointment and affects employees because of the waiting time</w:t>
      </w:r>
      <w:r>
        <w:rPr>
          <w:rFonts w:ascii="Calibri" w:eastAsia="Calibri" w:hAnsi="Calibri" w:cs="Calibri"/>
          <w:b/>
          <w:bCs/>
          <w:color w:val="000000" w:themeColor="text1"/>
          <w:sz w:val="24"/>
          <w:szCs w:val="26"/>
        </w:rPr>
        <w:t xml:space="preserve"> involved.</w:t>
      </w:r>
      <w:r w:rsidRPr="00AE1FB1">
        <w:rPr>
          <w:rFonts w:ascii="Calibri" w:eastAsia="Calibri" w:hAnsi="Calibri" w:cs="Calibri"/>
          <w:bCs/>
          <w:color w:val="000000" w:themeColor="text1"/>
          <w:sz w:val="24"/>
          <w:szCs w:val="26"/>
        </w:rPr>
        <w:t xml:space="preserve">  Our goal is to reduce the time required to successfully complete the booking of these meetings </w:t>
      </w:r>
      <w:r>
        <w:rPr>
          <w:rFonts w:ascii="Calibri" w:eastAsia="Calibri" w:hAnsi="Calibri" w:cs="Calibri"/>
          <w:bCs/>
          <w:color w:val="000000" w:themeColor="text1"/>
          <w:sz w:val="24"/>
          <w:szCs w:val="26"/>
        </w:rPr>
        <w:t xml:space="preserve">to 1 hour per person per day, saving 60 hours work time per month, </w:t>
      </w:r>
      <w:r w:rsidRPr="00AE1FB1">
        <w:rPr>
          <w:rFonts w:ascii="Calibri" w:eastAsia="Calibri" w:hAnsi="Calibri" w:cs="Calibri"/>
          <w:bCs/>
          <w:color w:val="000000" w:themeColor="text1"/>
          <w:sz w:val="24"/>
          <w:szCs w:val="26"/>
        </w:rPr>
        <w:t>while not increasing the number of staff people to do this.</w:t>
      </w:r>
      <w:r w:rsidR="00C436D0">
        <w:rPr>
          <w:rFonts w:ascii="Calibri" w:eastAsia="Calibri" w:hAnsi="Calibri" w:cs="Calibri"/>
          <w:bCs/>
          <w:color w:val="000000" w:themeColor="text1"/>
          <w:sz w:val="24"/>
          <w:szCs w:val="26"/>
        </w:rPr>
        <w:t xml:space="preserve">  The scale of the improvement effort includes customer-requested meetings only and excludes meetings requested by our professionals.</w:t>
      </w:r>
    </w:p>
    <w:p w:rsidR="00BF6801" w:rsidRDefault="00BF6801" w:rsidP="00BF6801">
      <w:pPr>
        <w:spacing w:after="0" w:line="240" w:lineRule="auto"/>
        <w:ind w:left="720"/>
      </w:pPr>
    </w:p>
    <w:p w:rsidR="005C28D0" w:rsidRDefault="005C28D0" w:rsidP="00AA3F64">
      <w:pPr>
        <w:jc w:val="center"/>
        <w:rPr>
          <w:rFonts w:eastAsia="Arial Black" w:cs="Arial Black"/>
          <w:szCs w:val="40"/>
        </w:rPr>
      </w:pPr>
    </w:p>
    <w:p w:rsidR="005C28D0" w:rsidRDefault="005C28D0">
      <w:pPr>
        <w:rPr>
          <w:rFonts w:eastAsia="Arial Black" w:cs="Arial Black"/>
          <w:szCs w:val="40"/>
        </w:rPr>
      </w:pPr>
      <w:r>
        <w:rPr>
          <w:rFonts w:eastAsia="Arial Black" w:cs="Arial Black"/>
          <w:szCs w:val="40"/>
        </w:rPr>
        <w:br w:type="page"/>
      </w:r>
    </w:p>
    <w:p w:rsidR="00FF58D0" w:rsidRPr="00FF58D0" w:rsidRDefault="00AA3F64" w:rsidP="00AA3F64">
      <w:pPr>
        <w:jc w:val="center"/>
        <w:rPr>
          <w:rFonts w:eastAsia="Arial Black" w:cs="Arial Black"/>
          <w:sz w:val="40"/>
          <w:szCs w:val="40"/>
        </w:rPr>
      </w:pPr>
      <w:r w:rsidRPr="00FF58D0">
        <w:rPr>
          <w:noProof/>
          <w:sz w:val="16"/>
          <w:szCs w:val="16"/>
        </w:rPr>
        <w:lastRenderedPageBreak/>
        <w:drawing>
          <wp:inline distT="0" distB="0" distL="0" distR="0" wp14:anchorId="4AFE3B9E" wp14:editId="164202FA">
            <wp:extent cx="2316480" cy="748138"/>
            <wp:effectExtent l="0" t="0" r="7620" b="0"/>
            <wp:docPr id="3" name="Picture 3" descr="C:\Users\cdobie\Desktop\TE\BPI\GRQC\Day of Qual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bie\Desktop\TE\BPI\GRQC\Day of Quality\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789" cy="763094"/>
                    </a:xfrm>
                    <a:prstGeom prst="rect">
                      <a:avLst/>
                    </a:prstGeom>
                    <a:noFill/>
                    <a:ln>
                      <a:noFill/>
                    </a:ln>
                  </pic:spPr>
                </pic:pic>
              </a:graphicData>
            </a:graphic>
          </wp:inline>
        </w:drawing>
      </w:r>
    </w:p>
    <w:p w:rsidR="007B48D7" w:rsidRDefault="00551DBA" w:rsidP="00AA3F64">
      <w:pPr>
        <w:jc w:val="center"/>
        <w:rPr>
          <w:rFonts w:eastAsia="Arial Black" w:cs="Arial Black"/>
          <w:color w:val="000000" w:themeColor="text1"/>
          <w:sz w:val="40"/>
          <w:szCs w:val="40"/>
        </w:rPr>
      </w:pPr>
      <w:r>
        <w:rPr>
          <w:rFonts w:eastAsia="Arial Black" w:cs="Arial Black"/>
          <w:sz w:val="40"/>
          <w:szCs w:val="40"/>
        </w:rPr>
        <w:t>2019</w:t>
      </w:r>
      <w:r w:rsidR="007B48D7" w:rsidRPr="00FF58D0">
        <w:rPr>
          <w:rFonts w:eastAsia="Arial Black" w:cs="Arial Black"/>
          <w:sz w:val="40"/>
          <w:szCs w:val="40"/>
        </w:rPr>
        <w:t xml:space="preserve"> Day of Quality Applic</w:t>
      </w:r>
      <w:r w:rsidR="007B48D7" w:rsidRPr="00551DBA">
        <w:rPr>
          <w:rFonts w:eastAsia="Arial Black" w:cs="Arial Black"/>
          <w:color w:val="000000" w:themeColor="text1"/>
          <w:sz w:val="40"/>
          <w:szCs w:val="40"/>
        </w:rPr>
        <w:t>ation</w:t>
      </w:r>
      <w:r w:rsidR="0073659F">
        <w:rPr>
          <w:rFonts w:eastAsia="Arial Black" w:cs="Arial Black"/>
          <w:color w:val="000000" w:themeColor="text1"/>
          <w:sz w:val="40"/>
          <w:szCs w:val="40"/>
        </w:rPr>
        <w:t xml:space="preserve">/ Charter </w:t>
      </w:r>
      <w:r w:rsidR="00F3449F" w:rsidRPr="00551DBA">
        <w:rPr>
          <w:rFonts w:eastAsia="Arial Black" w:cs="Arial Black"/>
          <w:color w:val="000000" w:themeColor="text1"/>
          <w:sz w:val="40"/>
          <w:szCs w:val="40"/>
        </w:rPr>
        <w:t xml:space="preserve">due </w:t>
      </w:r>
      <w:r w:rsidR="00C7255E">
        <w:rPr>
          <w:rFonts w:eastAsia="Arial Black" w:cs="Arial Black"/>
          <w:color w:val="000000" w:themeColor="text1"/>
          <w:sz w:val="40"/>
          <w:szCs w:val="40"/>
        </w:rPr>
        <w:t>August 9, 2019</w:t>
      </w:r>
    </w:p>
    <w:p w:rsidR="00876CAA" w:rsidRPr="009874B3" w:rsidRDefault="00876CAA" w:rsidP="00AA3F64">
      <w:pPr>
        <w:jc w:val="center"/>
        <w:rPr>
          <w:i/>
          <w:sz w:val="16"/>
          <w:szCs w:val="26"/>
          <w:lang w:val="en"/>
        </w:rPr>
      </w:pPr>
      <w:r w:rsidRPr="009874B3">
        <w:rPr>
          <w:rFonts w:eastAsia="Arial Black" w:cs="Arial Black"/>
          <w:i/>
          <w:color w:val="000000" w:themeColor="text1"/>
          <w:szCs w:val="40"/>
        </w:rPr>
        <w:t>(remove italicized text when completing your Application</w:t>
      </w:r>
      <w:r w:rsidR="0073659F">
        <w:rPr>
          <w:rFonts w:eastAsia="Arial Black" w:cs="Arial Black"/>
          <w:i/>
          <w:color w:val="000000" w:themeColor="text1"/>
          <w:szCs w:val="40"/>
        </w:rPr>
        <w:t xml:space="preserve"> Charter)</w:t>
      </w:r>
    </w:p>
    <w:tbl>
      <w:tblPr>
        <w:tblStyle w:val="TableGrid"/>
        <w:tblW w:w="0" w:type="auto"/>
        <w:tblLook w:val="04A0" w:firstRow="1" w:lastRow="0" w:firstColumn="1" w:lastColumn="0" w:noHBand="0" w:noVBand="1"/>
      </w:tblPr>
      <w:tblGrid>
        <w:gridCol w:w="5305"/>
        <w:gridCol w:w="4045"/>
      </w:tblGrid>
      <w:tr w:rsidR="00FF58D0" w:rsidRPr="00FF58D0" w:rsidTr="00AA3F64">
        <w:trPr>
          <w:trHeight w:val="530"/>
        </w:trPr>
        <w:tc>
          <w:tcPr>
            <w:tcW w:w="5305" w:type="dxa"/>
            <w:tcBorders>
              <w:top w:val="single" w:sz="4" w:space="0" w:color="auto"/>
              <w:left w:val="single" w:sz="4" w:space="0" w:color="auto"/>
              <w:bottom w:val="single" w:sz="4" w:space="0" w:color="auto"/>
              <w:right w:val="single" w:sz="4" w:space="0" w:color="auto"/>
            </w:tcBorders>
          </w:tcPr>
          <w:p w:rsidR="00FF58D0" w:rsidRDefault="00FF58D0" w:rsidP="00FF58D0">
            <w:pPr>
              <w:rPr>
                <w:rFonts w:eastAsia="Arial Black" w:cs="Arial Black"/>
                <w:b/>
              </w:rPr>
            </w:pPr>
            <w:r w:rsidRPr="00FF58D0">
              <w:rPr>
                <w:rFonts w:eastAsia="Arial Black" w:cs="Arial Black"/>
                <w:b/>
              </w:rPr>
              <w:t>Organization</w:t>
            </w:r>
            <w:r w:rsidR="00F3449F">
              <w:rPr>
                <w:rFonts w:eastAsia="Arial Black" w:cs="Arial Black"/>
                <w:b/>
              </w:rPr>
              <w:t xml:space="preserve"> Name</w:t>
            </w:r>
            <w:r w:rsidR="000360D7">
              <w:rPr>
                <w:rFonts w:eastAsia="Arial Black" w:cs="Arial Black"/>
                <w:b/>
              </w:rPr>
              <w:t>/</w:t>
            </w:r>
            <w:r w:rsidR="00551DBA">
              <w:rPr>
                <w:rFonts w:eastAsia="Arial Black" w:cs="Arial Black"/>
                <w:b/>
              </w:rPr>
              <w:t>Submitter Name/Title</w:t>
            </w:r>
          </w:p>
          <w:p w:rsidR="00F3449F" w:rsidRPr="00AA3F64" w:rsidRDefault="00F3449F" w:rsidP="00FF58D0">
            <w:pPr>
              <w:rPr>
                <w:rFonts w:eastAsia="Arial Black" w:cs="Arial Black"/>
              </w:rPr>
            </w:pPr>
          </w:p>
        </w:tc>
        <w:tc>
          <w:tcPr>
            <w:tcW w:w="4045" w:type="dxa"/>
            <w:tcBorders>
              <w:top w:val="single" w:sz="4" w:space="0" w:color="auto"/>
              <w:left w:val="single" w:sz="4" w:space="0" w:color="auto"/>
              <w:bottom w:val="single" w:sz="4" w:space="0" w:color="auto"/>
              <w:right w:val="single" w:sz="4" w:space="0" w:color="auto"/>
            </w:tcBorders>
          </w:tcPr>
          <w:p w:rsidR="00FF58D0" w:rsidRPr="00AA3F64" w:rsidRDefault="00FF58D0" w:rsidP="00FF58D0">
            <w:pPr>
              <w:rPr>
                <w:rFonts w:eastAsia="Arial Black" w:cs="Arial Black"/>
              </w:rPr>
            </w:pPr>
            <w:r w:rsidRPr="00FF58D0">
              <w:rPr>
                <w:rFonts w:eastAsia="Arial Black" w:cs="Arial Black"/>
                <w:b/>
              </w:rPr>
              <w:t>Application Date:</w:t>
            </w:r>
            <w:r w:rsidR="00AA3F64">
              <w:rPr>
                <w:rFonts w:eastAsia="Arial Black" w:cs="Arial Black"/>
                <w:b/>
              </w:rPr>
              <w:t xml:space="preserve">  </w:t>
            </w:r>
          </w:p>
        </w:tc>
      </w:tr>
      <w:tr w:rsidR="00AA3F64" w:rsidRPr="00FF58D0" w:rsidTr="002175C7">
        <w:trPr>
          <w:trHeight w:val="620"/>
        </w:trPr>
        <w:tc>
          <w:tcPr>
            <w:tcW w:w="9350" w:type="dxa"/>
            <w:gridSpan w:val="2"/>
            <w:tcBorders>
              <w:top w:val="single" w:sz="4" w:space="0" w:color="auto"/>
              <w:left w:val="single" w:sz="4" w:space="0" w:color="auto"/>
              <w:bottom w:val="single" w:sz="4" w:space="0" w:color="auto"/>
              <w:right w:val="single" w:sz="4" w:space="0" w:color="auto"/>
            </w:tcBorders>
          </w:tcPr>
          <w:p w:rsidR="00AA3F64" w:rsidRPr="00AA3F64" w:rsidRDefault="00AA3F64" w:rsidP="000360D7">
            <w:pPr>
              <w:rPr>
                <w:rFonts w:eastAsia="Arial Black" w:cs="Arial Black"/>
              </w:rPr>
            </w:pPr>
            <w:r w:rsidRPr="00036774">
              <w:rPr>
                <w:rFonts w:eastAsia="Arial Black" w:cs="Arial Black"/>
                <w:b/>
              </w:rPr>
              <w:t>Project Name</w:t>
            </w:r>
            <w:r w:rsidR="00F3449F">
              <w:rPr>
                <w:rFonts w:eastAsia="Arial Black" w:cs="Arial Black"/>
                <w:b/>
              </w:rPr>
              <w:t xml:space="preserve"> </w:t>
            </w:r>
            <w:r w:rsidR="000360D7" w:rsidRPr="00551DBA">
              <w:rPr>
                <w:rFonts w:eastAsia="Arial Black" w:cs="Arial Black"/>
                <w:b/>
                <w:i/>
                <w:color w:val="000000" w:themeColor="text1"/>
              </w:rPr>
              <w:t>(the title of this process is usually best):</w:t>
            </w:r>
          </w:p>
        </w:tc>
      </w:tr>
      <w:tr w:rsidR="00FF58D0" w:rsidRPr="00FF58D0" w:rsidTr="00AA3F64">
        <w:trPr>
          <w:trHeight w:val="620"/>
        </w:trPr>
        <w:tc>
          <w:tcPr>
            <w:tcW w:w="5305" w:type="dxa"/>
            <w:tcBorders>
              <w:top w:val="single" w:sz="4" w:space="0" w:color="auto"/>
              <w:left w:val="single" w:sz="4" w:space="0" w:color="auto"/>
              <w:bottom w:val="single" w:sz="4" w:space="0" w:color="auto"/>
              <w:right w:val="single" w:sz="4" w:space="0" w:color="auto"/>
            </w:tcBorders>
          </w:tcPr>
          <w:p w:rsidR="00551DBA" w:rsidRDefault="00FF58D0" w:rsidP="00FF58D0">
            <w:pPr>
              <w:rPr>
                <w:rFonts w:eastAsia="Arial Black" w:cs="Arial Black"/>
                <w:b/>
              </w:rPr>
            </w:pPr>
            <w:r w:rsidRPr="005C0BF3">
              <w:rPr>
                <w:rFonts w:eastAsia="Arial Black" w:cs="Arial Black"/>
                <w:b/>
              </w:rPr>
              <w:t>Project Sponsor</w:t>
            </w:r>
            <w:r w:rsidR="000360D7">
              <w:rPr>
                <w:rFonts w:eastAsia="Arial Black" w:cs="Arial Black"/>
                <w:b/>
              </w:rPr>
              <w:t xml:space="preserve"> Name:</w:t>
            </w:r>
            <w:r w:rsidR="00F3449F">
              <w:rPr>
                <w:rFonts w:eastAsia="Arial Black" w:cs="Arial Black"/>
                <w:b/>
              </w:rPr>
              <w:t xml:space="preserve"> </w:t>
            </w:r>
          </w:p>
          <w:p w:rsidR="00FF58D0" w:rsidRDefault="00551DBA" w:rsidP="00FF58D0">
            <w:pPr>
              <w:rPr>
                <w:rFonts w:eastAsia="Arial Black" w:cs="Arial Black"/>
                <w:b/>
              </w:rPr>
            </w:pPr>
            <w:r>
              <w:rPr>
                <w:rFonts w:eastAsia="Arial Black" w:cs="Arial Black"/>
                <w:b/>
              </w:rPr>
              <w:t>(</w:t>
            </w:r>
            <w:r w:rsidR="00F3449F" w:rsidRPr="00551DBA">
              <w:rPr>
                <w:rFonts w:eastAsia="Arial Black" w:cs="Arial Black"/>
                <w:b/>
                <w:i/>
                <w:color w:val="000000" w:themeColor="text1"/>
              </w:rPr>
              <w:t xml:space="preserve">the </w:t>
            </w:r>
            <w:r w:rsidR="000360D7" w:rsidRPr="00551DBA">
              <w:rPr>
                <w:rFonts w:eastAsia="Arial Black" w:cs="Arial Black"/>
                <w:b/>
                <w:i/>
                <w:color w:val="000000" w:themeColor="text1"/>
              </w:rPr>
              <w:t>person who manages the process and is accountable for the results of the process</w:t>
            </w:r>
            <w:r w:rsidRPr="00551DBA">
              <w:rPr>
                <w:rFonts w:eastAsia="Arial Black" w:cs="Arial Black"/>
                <w:b/>
                <w:i/>
                <w:color w:val="000000" w:themeColor="text1"/>
              </w:rPr>
              <w:t>)</w:t>
            </w:r>
          </w:p>
          <w:p w:rsidR="00AA3F64" w:rsidRPr="005C0BF3" w:rsidRDefault="00AA3F64" w:rsidP="00FF58D0">
            <w:pPr>
              <w:rPr>
                <w:rFonts w:eastAsia="Arial Black" w:cs="Arial Black"/>
                <w:b/>
              </w:rPr>
            </w:pPr>
            <w:r>
              <w:rPr>
                <w:rFonts w:eastAsia="Arial Black" w:cs="Arial Black"/>
                <w:b/>
              </w:rPr>
              <w:t xml:space="preserve">Job Title: </w:t>
            </w:r>
          </w:p>
        </w:tc>
        <w:tc>
          <w:tcPr>
            <w:tcW w:w="4045" w:type="dxa"/>
            <w:tcBorders>
              <w:top w:val="single" w:sz="4" w:space="0" w:color="auto"/>
              <w:left w:val="single" w:sz="4" w:space="0" w:color="auto"/>
              <w:bottom w:val="single" w:sz="4" w:space="0" w:color="auto"/>
              <w:right w:val="single" w:sz="4" w:space="0" w:color="auto"/>
            </w:tcBorders>
          </w:tcPr>
          <w:p w:rsidR="00FF58D0" w:rsidRPr="00AA3F64" w:rsidRDefault="000360D7" w:rsidP="00FF58D0">
            <w:pPr>
              <w:rPr>
                <w:rFonts w:eastAsia="Arial Black" w:cs="Arial Black"/>
              </w:rPr>
            </w:pPr>
            <w:r>
              <w:rPr>
                <w:rFonts w:eastAsia="Arial Black" w:cs="Arial Black"/>
                <w:b/>
              </w:rPr>
              <w:t xml:space="preserve">Sponsor </w:t>
            </w:r>
            <w:r w:rsidR="005C0BF3" w:rsidRPr="005C0BF3">
              <w:rPr>
                <w:rFonts w:eastAsia="Arial Black" w:cs="Arial Black"/>
                <w:b/>
              </w:rPr>
              <w:t xml:space="preserve">Phone Number: </w:t>
            </w:r>
          </w:p>
          <w:p w:rsidR="00AA3F64" w:rsidRPr="00AA3F64" w:rsidRDefault="00AA3F64" w:rsidP="00FF58D0">
            <w:pPr>
              <w:rPr>
                <w:rFonts w:eastAsia="Arial Black" w:cs="Arial Black"/>
              </w:rPr>
            </w:pPr>
            <w:r>
              <w:rPr>
                <w:rFonts w:eastAsia="Arial Black" w:cs="Arial Black"/>
                <w:b/>
              </w:rPr>
              <w:t xml:space="preserve">Email: </w:t>
            </w:r>
          </w:p>
        </w:tc>
      </w:tr>
      <w:tr w:rsidR="00FF58D0" w:rsidRPr="00FF58D0" w:rsidTr="00AA3F64">
        <w:trPr>
          <w:trHeight w:val="530"/>
        </w:trPr>
        <w:tc>
          <w:tcPr>
            <w:tcW w:w="5305" w:type="dxa"/>
            <w:tcBorders>
              <w:right w:val="single" w:sz="4" w:space="0" w:color="auto"/>
            </w:tcBorders>
          </w:tcPr>
          <w:p w:rsidR="00FF58D0" w:rsidRPr="00AA3F64" w:rsidRDefault="00036774" w:rsidP="00FF58D0">
            <w:pPr>
              <w:rPr>
                <w:rFonts w:eastAsia="Arial Black" w:cs="Arial Black"/>
              </w:rPr>
            </w:pPr>
            <w:r w:rsidRPr="00036774">
              <w:rPr>
                <w:rFonts w:eastAsia="Arial Black" w:cs="Arial Black"/>
                <w:b/>
              </w:rPr>
              <w:t>Team Leader</w:t>
            </w:r>
            <w:r w:rsidR="00F3449F">
              <w:rPr>
                <w:rFonts w:eastAsia="Arial Black" w:cs="Arial Black"/>
                <w:b/>
              </w:rPr>
              <w:t xml:space="preserve"> </w:t>
            </w:r>
            <w:r w:rsidR="00551DBA">
              <w:rPr>
                <w:rFonts w:eastAsia="Arial Black" w:cs="Arial Black"/>
                <w:b/>
              </w:rPr>
              <w:t>(</w:t>
            </w:r>
            <w:r w:rsidR="00F3449F" w:rsidRPr="00551DBA">
              <w:rPr>
                <w:rFonts w:eastAsia="Arial Black" w:cs="Arial Black"/>
                <w:b/>
                <w:i/>
                <w:color w:val="000000" w:themeColor="text1"/>
              </w:rPr>
              <w:t>if different from the sponsor</w:t>
            </w:r>
            <w:r w:rsidR="00551DBA" w:rsidRPr="00551DBA">
              <w:rPr>
                <w:rFonts w:eastAsia="Arial Black" w:cs="Arial Black"/>
                <w:b/>
                <w:i/>
                <w:color w:val="000000" w:themeColor="text1"/>
              </w:rPr>
              <w:t>)</w:t>
            </w:r>
            <w:r w:rsidRPr="00551DBA">
              <w:rPr>
                <w:rFonts w:eastAsia="Arial Black" w:cs="Arial Black"/>
                <w:b/>
                <w:i/>
                <w:color w:val="000000" w:themeColor="text1"/>
              </w:rPr>
              <w:t>:</w:t>
            </w:r>
            <w:r w:rsidR="00AA3F64" w:rsidRPr="00551DBA">
              <w:rPr>
                <w:rFonts w:eastAsia="Arial Black" w:cs="Arial Black"/>
                <w:b/>
                <w:color w:val="000000" w:themeColor="text1"/>
              </w:rPr>
              <w:t xml:space="preserve">  </w:t>
            </w:r>
          </w:p>
          <w:p w:rsidR="00AA3F64" w:rsidRPr="00AA3F64" w:rsidRDefault="00AA3F64" w:rsidP="00FF58D0">
            <w:pPr>
              <w:rPr>
                <w:rFonts w:eastAsia="Arial Black" w:cs="Arial Black"/>
              </w:rPr>
            </w:pPr>
            <w:r w:rsidRPr="00036774">
              <w:rPr>
                <w:rFonts w:eastAsia="Arial Black" w:cs="Arial Black"/>
                <w:b/>
              </w:rPr>
              <w:t>Job Title:</w:t>
            </w:r>
            <w:r>
              <w:rPr>
                <w:rFonts w:eastAsia="Arial Black" w:cs="Arial Black"/>
                <w:b/>
              </w:rPr>
              <w:t xml:space="preserve">  </w:t>
            </w:r>
          </w:p>
        </w:tc>
        <w:tc>
          <w:tcPr>
            <w:tcW w:w="4045" w:type="dxa"/>
            <w:tcBorders>
              <w:left w:val="single" w:sz="4" w:space="0" w:color="auto"/>
            </w:tcBorders>
          </w:tcPr>
          <w:p w:rsidR="00FF58D0" w:rsidRPr="00AA3F64" w:rsidRDefault="00551DBA" w:rsidP="00FF58D0">
            <w:pPr>
              <w:rPr>
                <w:rFonts w:eastAsia="Arial Black" w:cs="Arial Black"/>
              </w:rPr>
            </w:pPr>
            <w:r>
              <w:rPr>
                <w:rFonts w:eastAsia="Arial Black" w:cs="Arial Black"/>
                <w:b/>
              </w:rPr>
              <w:t xml:space="preserve">Team Leader </w:t>
            </w:r>
            <w:r w:rsidR="00AA3F64">
              <w:rPr>
                <w:rFonts w:eastAsia="Arial Black" w:cs="Arial Black"/>
                <w:b/>
              </w:rPr>
              <w:t xml:space="preserve">Phone Number:  </w:t>
            </w:r>
          </w:p>
          <w:p w:rsidR="00AA3F64" w:rsidRPr="00AA3F64" w:rsidRDefault="00AA3F64" w:rsidP="00FF58D0">
            <w:pPr>
              <w:rPr>
                <w:rFonts w:eastAsia="Arial Black" w:cs="Arial Black"/>
              </w:rPr>
            </w:pPr>
            <w:r>
              <w:rPr>
                <w:rFonts w:eastAsia="Arial Black" w:cs="Arial Black"/>
                <w:b/>
              </w:rPr>
              <w:t xml:space="preserve">Email: </w:t>
            </w:r>
          </w:p>
        </w:tc>
      </w:tr>
      <w:tr w:rsidR="00FF58D0" w:rsidRPr="00FF58D0" w:rsidTr="00AA3F64">
        <w:tc>
          <w:tcPr>
            <w:tcW w:w="5305" w:type="dxa"/>
            <w:shd w:val="clear" w:color="auto" w:fill="D9D9D9" w:themeFill="background1" w:themeFillShade="D9"/>
          </w:tcPr>
          <w:p w:rsidR="00FF58D0" w:rsidRPr="00F3449F" w:rsidRDefault="00036774" w:rsidP="00036774">
            <w:pPr>
              <w:jc w:val="center"/>
              <w:rPr>
                <w:rFonts w:eastAsia="Arial Black" w:cs="Arial Black"/>
                <w:b/>
                <w:color w:val="FF0000"/>
              </w:rPr>
            </w:pPr>
            <w:r w:rsidRPr="00036774">
              <w:rPr>
                <w:rFonts w:eastAsia="Arial Black" w:cs="Arial Black"/>
                <w:b/>
              </w:rPr>
              <w:t>Team Members</w:t>
            </w:r>
            <w:r w:rsidR="00F3449F">
              <w:rPr>
                <w:rFonts w:eastAsia="Arial Black" w:cs="Arial Black"/>
                <w:b/>
              </w:rPr>
              <w:t xml:space="preserve"> </w:t>
            </w:r>
            <w:r w:rsidR="00F3449F" w:rsidRPr="000360D7">
              <w:rPr>
                <w:rFonts w:eastAsia="Arial Black" w:cs="Arial Black"/>
                <w:b/>
                <w:color w:val="000000" w:themeColor="text1"/>
              </w:rPr>
              <w:t>who will work on this project</w:t>
            </w:r>
          </w:p>
        </w:tc>
        <w:tc>
          <w:tcPr>
            <w:tcW w:w="4045" w:type="dxa"/>
            <w:shd w:val="clear" w:color="auto" w:fill="D9D9D9" w:themeFill="background1" w:themeFillShade="D9"/>
          </w:tcPr>
          <w:p w:rsidR="00FF58D0" w:rsidRPr="00036774" w:rsidRDefault="00036774" w:rsidP="00036774">
            <w:pPr>
              <w:jc w:val="center"/>
              <w:rPr>
                <w:rFonts w:eastAsia="Arial Black" w:cs="Arial Black"/>
                <w:b/>
              </w:rPr>
            </w:pPr>
            <w:r>
              <w:rPr>
                <w:rFonts w:eastAsia="Arial Black" w:cs="Arial Black"/>
                <w:b/>
              </w:rPr>
              <w:t>Job Title</w:t>
            </w:r>
          </w:p>
        </w:tc>
      </w:tr>
      <w:tr w:rsidR="00FF58D0" w:rsidRPr="00FF58D0" w:rsidTr="00AA3F64">
        <w:tc>
          <w:tcPr>
            <w:tcW w:w="5305" w:type="dxa"/>
          </w:tcPr>
          <w:p w:rsidR="00FF58D0" w:rsidRPr="00FF58D0" w:rsidRDefault="00FF58D0" w:rsidP="00FF58D0">
            <w:pPr>
              <w:rPr>
                <w:rFonts w:eastAsia="Arial Black" w:cs="Arial Black"/>
              </w:rPr>
            </w:pPr>
          </w:p>
        </w:tc>
        <w:tc>
          <w:tcPr>
            <w:tcW w:w="4045" w:type="dxa"/>
          </w:tcPr>
          <w:p w:rsidR="00FF58D0" w:rsidRPr="00FF58D0" w:rsidRDefault="00FF58D0" w:rsidP="00FF58D0">
            <w:pPr>
              <w:rPr>
                <w:rFonts w:eastAsia="Arial Black" w:cs="Arial Black"/>
              </w:rPr>
            </w:pPr>
          </w:p>
        </w:tc>
      </w:tr>
      <w:tr w:rsidR="00036774" w:rsidRPr="00FF58D0" w:rsidTr="00AA3F64">
        <w:tc>
          <w:tcPr>
            <w:tcW w:w="5305" w:type="dxa"/>
          </w:tcPr>
          <w:p w:rsidR="00036774" w:rsidRPr="00FF58D0" w:rsidRDefault="00036774" w:rsidP="00FF58D0">
            <w:pPr>
              <w:rPr>
                <w:rFonts w:eastAsia="Arial Black" w:cs="Arial Black"/>
              </w:rPr>
            </w:pPr>
          </w:p>
        </w:tc>
        <w:tc>
          <w:tcPr>
            <w:tcW w:w="4045" w:type="dxa"/>
          </w:tcPr>
          <w:p w:rsidR="00036774" w:rsidRPr="00FF58D0" w:rsidRDefault="00036774" w:rsidP="00FF58D0">
            <w:pPr>
              <w:rPr>
                <w:rFonts w:eastAsia="Arial Black" w:cs="Arial Black"/>
              </w:rPr>
            </w:pPr>
          </w:p>
        </w:tc>
      </w:tr>
      <w:tr w:rsidR="00036774" w:rsidRPr="00FF58D0" w:rsidTr="00AA3F64">
        <w:tc>
          <w:tcPr>
            <w:tcW w:w="5305" w:type="dxa"/>
          </w:tcPr>
          <w:p w:rsidR="00036774" w:rsidRPr="00FF58D0" w:rsidRDefault="00036774" w:rsidP="00FF58D0">
            <w:pPr>
              <w:rPr>
                <w:rFonts w:eastAsia="Arial Black" w:cs="Arial Black"/>
              </w:rPr>
            </w:pPr>
          </w:p>
        </w:tc>
        <w:tc>
          <w:tcPr>
            <w:tcW w:w="4045" w:type="dxa"/>
          </w:tcPr>
          <w:p w:rsidR="00036774" w:rsidRPr="00FF58D0" w:rsidRDefault="00036774" w:rsidP="00FF58D0">
            <w:pPr>
              <w:rPr>
                <w:rFonts w:eastAsia="Arial Black" w:cs="Arial Black"/>
              </w:rPr>
            </w:pPr>
          </w:p>
        </w:tc>
      </w:tr>
      <w:tr w:rsidR="00036774" w:rsidRPr="00FF58D0" w:rsidTr="00AA3F64">
        <w:tc>
          <w:tcPr>
            <w:tcW w:w="5305" w:type="dxa"/>
          </w:tcPr>
          <w:p w:rsidR="00036774" w:rsidRPr="00FF58D0" w:rsidRDefault="00036774" w:rsidP="00FF58D0">
            <w:pPr>
              <w:rPr>
                <w:rFonts w:eastAsia="Arial Black" w:cs="Arial Black"/>
              </w:rPr>
            </w:pPr>
          </w:p>
        </w:tc>
        <w:tc>
          <w:tcPr>
            <w:tcW w:w="4045" w:type="dxa"/>
          </w:tcPr>
          <w:p w:rsidR="00036774" w:rsidRPr="00FF58D0" w:rsidRDefault="00036774" w:rsidP="00FF58D0">
            <w:pPr>
              <w:rPr>
                <w:rFonts w:eastAsia="Arial Black" w:cs="Arial Black"/>
              </w:rPr>
            </w:pPr>
          </w:p>
        </w:tc>
      </w:tr>
      <w:tr w:rsidR="00036774" w:rsidRPr="00FF58D0" w:rsidTr="00AA3F64">
        <w:tc>
          <w:tcPr>
            <w:tcW w:w="5305" w:type="dxa"/>
          </w:tcPr>
          <w:p w:rsidR="00036774" w:rsidRPr="00FF58D0" w:rsidRDefault="00036774" w:rsidP="00FF58D0">
            <w:pPr>
              <w:rPr>
                <w:rFonts w:eastAsia="Arial Black" w:cs="Arial Black"/>
              </w:rPr>
            </w:pPr>
          </w:p>
        </w:tc>
        <w:tc>
          <w:tcPr>
            <w:tcW w:w="4045" w:type="dxa"/>
          </w:tcPr>
          <w:p w:rsidR="00036774" w:rsidRPr="00FF58D0" w:rsidRDefault="00036774" w:rsidP="00FF58D0">
            <w:pPr>
              <w:rPr>
                <w:rFonts w:eastAsia="Arial Black" w:cs="Arial Black"/>
              </w:rPr>
            </w:pPr>
          </w:p>
        </w:tc>
      </w:tr>
      <w:tr w:rsidR="00AA3F64" w:rsidRPr="00FF58D0" w:rsidTr="00D13B25">
        <w:trPr>
          <w:trHeight w:val="1763"/>
        </w:trPr>
        <w:tc>
          <w:tcPr>
            <w:tcW w:w="9350" w:type="dxa"/>
            <w:gridSpan w:val="2"/>
          </w:tcPr>
          <w:p w:rsidR="00AA3F64" w:rsidRPr="00E52222" w:rsidRDefault="00F3449F" w:rsidP="00FF58D0">
            <w:pPr>
              <w:rPr>
                <w:rFonts w:eastAsia="Arial Black" w:cs="Arial Black"/>
                <w:b/>
                <w:i/>
                <w:color w:val="000000" w:themeColor="text1"/>
              </w:rPr>
            </w:pPr>
            <w:r w:rsidRPr="000360D7">
              <w:rPr>
                <w:rFonts w:eastAsia="Arial Black" w:cs="Arial Black"/>
                <w:b/>
                <w:color w:val="000000" w:themeColor="text1"/>
              </w:rPr>
              <w:t xml:space="preserve">What is the </w:t>
            </w:r>
            <w:r w:rsidRPr="000360D7">
              <w:rPr>
                <w:rFonts w:eastAsia="Arial Black" w:cs="Arial Black"/>
                <w:b/>
                <w:color w:val="000000" w:themeColor="text1"/>
                <w:u w:val="single"/>
              </w:rPr>
              <w:t>problem statement</w:t>
            </w:r>
            <w:r w:rsidR="00876CAA">
              <w:rPr>
                <w:rFonts w:eastAsia="Arial Black" w:cs="Arial Black"/>
                <w:b/>
                <w:color w:val="000000" w:themeColor="text1"/>
                <w:u w:val="single"/>
              </w:rPr>
              <w:t xml:space="preserve"> and project goal</w:t>
            </w:r>
            <w:r w:rsidRPr="000360D7">
              <w:rPr>
                <w:rFonts w:eastAsia="Arial Black" w:cs="Arial Black"/>
                <w:b/>
                <w:color w:val="000000" w:themeColor="text1"/>
              </w:rPr>
              <w:t>?</w:t>
            </w:r>
            <w:r w:rsidR="00876CAA">
              <w:rPr>
                <w:rFonts w:eastAsia="Arial Black" w:cs="Arial Black"/>
                <w:b/>
                <w:color w:val="000000" w:themeColor="text1"/>
              </w:rPr>
              <w:t xml:space="preserve"> </w:t>
            </w:r>
            <w:r w:rsidR="00876CAA" w:rsidRPr="00E52222">
              <w:rPr>
                <w:rFonts w:eastAsia="Arial Black" w:cs="Arial Black"/>
                <w:b/>
                <w:i/>
                <w:color w:val="000000" w:themeColor="text1"/>
              </w:rPr>
              <w:t xml:space="preserve">(use the “fill-in-the-blank” </w:t>
            </w:r>
            <w:r w:rsidR="009F363A">
              <w:rPr>
                <w:rFonts w:eastAsia="Arial Black" w:cs="Arial Black"/>
                <w:b/>
                <w:i/>
                <w:color w:val="000000" w:themeColor="text1"/>
              </w:rPr>
              <w:t>template</w:t>
            </w:r>
            <w:r w:rsidR="00876CAA" w:rsidRPr="00E52222">
              <w:rPr>
                <w:rFonts w:eastAsia="Arial Black" w:cs="Arial Black"/>
                <w:b/>
                <w:i/>
                <w:color w:val="000000" w:themeColor="text1"/>
              </w:rPr>
              <w:t xml:space="preserve"> provided on the last page of this document)</w:t>
            </w:r>
          </w:p>
          <w:p w:rsidR="00AA3F64" w:rsidRPr="00AA3F64" w:rsidRDefault="00AA3F64" w:rsidP="00FF58D0">
            <w:pPr>
              <w:rPr>
                <w:rFonts w:eastAsia="Arial Black" w:cs="Arial Black"/>
              </w:rPr>
            </w:pPr>
          </w:p>
        </w:tc>
      </w:tr>
      <w:tr w:rsidR="00AA3F64" w:rsidRPr="00FF58D0" w:rsidTr="00AA3F64">
        <w:trPr>
          <w:trHeight w:val="800"/>
        </w:trPr>
        <w:tc>
          <w:tcPr>
            <w:tcW w:w="9350" w:type="dxa"/>
            <w:gridSpan w:val="2"/>
          </w:tcPr>
          <w:p w:rsidR="00AA3F64" w:rsidRPr="00F3449F" w:rsidRDefault="00AA3F64" w:rsidP="00FF58D0">
            <w:pPr>
              <w:rPr>
                <w:rFonts w:eastAsia="Arial Black" w:cs="Arial Black"/>
                <w:color w:val="FF0000"/>
              </w:rPr>
            </w:pPr>
            <w:r>
              <w:rPr>
                <w:rFonts w:eastAsia="Arial Black" w:cs="Arial Black"/>
                <w:b/>
              </w:rPr>
              <w:t xml:space="preserve">Who are the customers of this process? </w:t>
            </w:r>
            <w:r w:rsidR="00551DBA" w:rsidRPr="00551DBA">
              <w:rPr>
                <w:rFonts w:eastAsia="Arial Black" w:cs="Arial Black"/>
                <w:b/>
                <w:i/>
              </w:rPr>
              <w:t>(</w:t>
            </w:r>
            <w:r w:rsidR="00F3449F" w:rsidRPr="00551DBA">
              <w:rPr>
                <w:rFonts w:eastAsia="Arial Black" w:cs="Arial Black"/>
                <w:b/>
                <w:i/>
                <w:color w:val="000000" w:themeColor="text1"/>
              </w:rPr>
              <w:t>Who gets the outputs of this process or gets the benefits from it?</w:t>
            </w:r>
            <w:r w:rsidR="00551DBA" w:rsidRPr="00551DBA">
              <w:rPr>
                <w:rFonts w:eastAsia="Arial Black" w:cs="Arial Black"/>
                <w:b/>
                <w:i/>
                <w:color w:val="000000" w:themeColor="text1"/>
              </w:rPr>
              <w:t>)</w:t>
            </w:r>
            <w:r w:rsidR="00551DBA">
              <w:rPr>
                <w:rFonts w:eastAsia="Arial Black" w:cs="Arial Black"/>
                <w:b/>
                <w:i/>
                <w:color w:val="000000" w:themeColor="text1"/>
              </w:rPr>
              <w:t>:</w:t>
            </w:r>
          </w:p>
        </w:tc>
      </w:tr>
      <w:tr w:rsidR="00AA3F64" w:rsidRPr="00FF58D0" w:rsidTr="00AA3F64">
        <w:trPr>
          <w:trHeight w:val="890"/>
        </w:trPr>
        <w:tc>
          <w:tcPr>
            <w:tcW w:w="9350" w:type="dxa"/>
            <w:gridSpan w:val="2"/>
          </w:tcPr>
          <w:p w:rsidR="00AA3F64" w:rsidRPr="00AA3F64" w:rsidRDefault="00AA3F64" w:rsidP="005D0BEC">
            <w:pPr>
              <w:rPr>
                <w:rFonts w:eastAsia="Arial Black" w:cs="Arial Black"/>
              </w:rPr>
            </w:pPr>
            <w:r>
              <w:rPr>
                <w:rFonts w:eastAsia="Arial Black" w:cs="Arial Black"/>
                <w:b/>
              </w:rPr>
              <w:t xml:space="preserve">Benefits </w:t>
            </w:r>
            <w:r w:rsidR="005D0BEC">
              <w:rPr>
                <w:rFonts w:eastAsia="Arial Black" w:cs="Arial Black"/>
                <w:b/>
              </w:rPr>
              <w:t>to the process</w:t>
            </w:r>
            <w:r w:rsidR="000360D7">
              <w:rPr>
                <w:rFonts w:eastAsia="Arial Black" w:cs="Arial Black"/>
                <w:b/>
              </w:rPr>
              <w:t xml:space="preserve"> </w:t>
            </w:r>
            <w:r>
              <w:rPr>
                <w:rFonts w:eastAsia="Arial Black" w:cs="Arial Black"/>
                <w:b/>
              </w:rPr>
              <w:t xml:space="preserve">customers:  </w:t>
            </w:r>
          </w:p>
        </w:tc>
      </w:tr>
      <w:tr w:rsidR="00AA3F64" w:rsidRPr="00FF58D0" w:rsidTr="00AA3F64">
        <w:trPr>
          <w:trHeight w:val="890"/>
        </w:trPr>
        <w:tc>
          <w:tcPr>
            <w:tcW w:w="9350" w:type="dxa"/>
            <w:gridSpan w:val="2"/>
          </w:tcPr>
          <w:p w:rsidR="00AA3F64" w:rsidRPr="00AA3F64" w:rsidRDefault="00AA3F64" w:rsidP="00AA3F64">
            <w:pPr>
              <w:rPr>
                <w:b/>
              </w:rPr>
            </w:pPr>
            <w:r w:rsidRPr="00AA3F64">
              <w:rPr>
                <w:b/>
              </w:rPr>
              <w:t>Anticipated Business Result (e.g.</w:t>
            </w:r>
            <w:r w:rsidRPr="00551DBA">
              <w:rPr>
                <w:b/>
                <w:i/>
                <w:color w:val="000000" w:themeColor="text1"/>
              </w:rPr>
              <w:t xml:space="preserve"> Improved Outcomes, Reduced Cost, Improved Efficiency</w:t>
            </w:r>
            <w:r w:rsidR="00F3449F" w:rsidRPr="00551DBA">
              <w:rPr>
                <w:b/>
                <w:i/>
                <w:color w:val="000000" w:themeColor="text1"/>
              </w:rPr>
              <w:t xml:space="preserve">, Greater Accuracy, Reduced Work Redundancy, Less Time </w:t>
            </w:r>
            <w:r w:rsidRPr="00551DBA">
              <w:rPr>
                <w:b/>
                <w:i/>
                <w:color w:val="000000" w:themeColor="text1"/>
              </w:rPr>
              <w:t>)</w:t>
            </w:r>
            <w:r w:rsidR="00551DBA">
              <w:rPr>
                <w:b/>
                <w:i/>
                <w:color w:val="000000" w:themeColor="text1"/>
              </w:rPr>
              <w:t>:</w:t>
            </w:r>
          </w:p>
          <w:p w:rsidR="00AA3F64" w:rsidRPr="00AA3F64" w:rsidRDefault="00AA3F64" w:rsidP="00AA3F64">
            <w:pPr>
              <w:rPr>
                <w:b/>
                <w:sz w:val="24"/>
                <w:szCs w:val="24"/>
              </w:rPr>
            </w:pPr>
          </w:p>
        </w:tc>
      </w:tr>
      <w:tr w:rsidR="00D34A40" w:rsidRPr="00FF58D0" w:rsidTr="00AA3F64">
        <w:trPr>
          <w:trHeight w:val="890"/>
        </w:trPr>
        <w:tc>
          <w:tcPr>
            <w:tcW w:w="9350" w:type="dxa"/>
            <w:gridSpan w:val="2"/>
          </w:tcPr>
          <w:p w:rsidR="00D34A40" w:rsidRPr="00AA3F64" w:rsidRDefault="00D34A40" w:rsidP="00AA3F64">
            <w:pPr>
              <w:rPr>
                <w:b/>
              </w:rPr>
            </w:pPr>
            <w:r>
              <w:rPr>
                <w:b/>
              </w:rPr>
              <w:t>How did you hear about Day of Quality?</w:t>
            </w:r>
            <w:r w:rsidR="00F3449F">
              <w:rPr>
                <w:b/>
              </w:rPr>
              <w:t xml:space="preserve">  </w:t>
            </w:r>
            <w:r w:rsidR="00F3449F" w:rsidRPr="004E0FB6">
              <w:rPr>
                <w:b/>
                <w:i/>
                <w:color w:val="000000" w:themeColor="text1"/>
              </w:rPr>
              <w:t>(e.g. email, GRQC website, colleague, etc.)</w:t>
            </w:r>
          </w:p>
        </w:tc>
      </w:tr>
    </w:tbl>
    <w:p w:rsidR="009F44E4" w:rsidRPr="009F44E4" w:rsidRDefault="00AA3F64" w:rsidP="009F44E4">
      <w:pPr>
        <w:rPr>
          <w:b/>
          <w:sz w:val="24"/>
          <w:szCs w:val="24"/>
        </w:rPr>
      </w:pPr>
      <w:r w:rsidRPr="009F44E4">
        <w:rPr>
          <w:b/>
          <w:sz w:val="24"/>
          <w:szCs w:val="24"/>
        </w:rPr>
        <w:t xml:space="preserve">Please email the completed application form </w:t>
      </w:r>
      <w:r w:rsidR="009F44E4">
        <w:rPr>
          <w:b/>
          <w:sz w:val="24"/>
          <w:szCs w:val="24"/>
        </w:rPr>
        <w:t xml:space="preserve">by </w:t>
      </w:r>
      <w:r w:rsidR="00BE4910">
        <w:rPr>
          <w:b/>
        </w:rPr>
        <w:t xml:space="preserve">August </w:t>
      </w:r>
      <w:r w:rsidR="00C7255E">
        <w:rPr>
          <w:b/>
        </w:rPr>
        <w:t>9</w:t>
      </w:r>
      <w:r w:rsidR="00BE4910">
        <w:rPr>
          <w:b/>
        </w:rPr>
        <w:t xml:space="preserve">, </w:t>
      </w:r>
      <w:r w:rsidR="00BE4910" w:rsidRPr="00BE4910">
        <w:rPr>
          <w:b/>
        </w:rPr>
        <w:t>2019</w:t>
      </w:r>
      <w:r w:rsidR="009F44E4">
        <w:t xml:space="preserve"> to </w:t>
      </w:r>
      <w:hyperlink r:id="rId11" w:history="1">
        <w:r w:rsidR="000360D7" w:rsidRPr="00FD28D0">
          <w:rPr>
            <w:rStyle w:val="Hyperlink"/>
            <w:sz w:val="24"/>
            <w:szCs w:val="24"/>
          </w:rPr>
          <w:t>Cassidy</w:t>
        </w:r>
      </w:hyperlink>
      <w:r w:rsidR="000360D7">
        <w:rPr>
          <w:rStyle w:val="Hyperlink"/>
          <w:sz w:val="24"/>
          <w:szCs w:val="24"/>
        </w:rPr>
        <w:t xml:space="preserve"> Franklin</w:t>
      </w:r>
      <w:r w:rsidR="00F3449F">
        <w:rPr>
          <w:b/>
          <w:sz w:val="24"/>
          <w:szCs w:val="24"/>
        </w:rPr>
        <w:t xml:space="preserve"> </w:t>
      </w:r>
      <w:r w:rsidR="00551DBA">
        <w:rPr>
          <w:b/>
          <w:color w:val="000000" w:themeColor="text1"/>
          <w:sz w:val="24"/>
          <w:szCs w:val="24"/>
        </w:rPr>
        <w:t xml:space="preserve">at </w:t>
      </w:r>
      <w:hyperlink r:id="rId12" w:history="1">
        <w:r w:rsidR="004E0FB6" w:rsidRPr="00FD28D0">
          <w:rPr>
            <w:rStyle w:val="Hyperlink"/>
            <w:b/>
            <w:sz w:val="24"/>
            <w:szCs w:val="24"/>
          </w:rPr>
          <w:t>cassidy.franklin@GreaterRochesterChamber.com</w:t>
        </w:r>
      </w:hyperlink>
      <w:r w:rsidR="00F3449F">
        <w:rPr>
          <w:b/>
          <w:sz w:val="24"/>
          <w:szCs w:val="24"/>
        </w:rPr>
        <w:t xml:space="preserve">  </w:t>
      </w:r>
    </w:p>
    <w:p w:rsidR="00AA3F64" w:rsidRPr="00FF58D0" w:rsidRDefault="00AA3F64" w:rsidP="009F44E4">
      <w:pPr>
        <w:jc w:val="center"/>
        <w:rPr>
          <w:rFonts w:eastAsia="Arial Black" w:cs="Arial Black"/>
        </w:rPr>
      </w:pPr>
    </w:p>
    <w:p w:rsidR="001D1686" w:rsidRDefault="00D455B4" w:rsidP="00BF6801">
      <w:pPr>
        <w:rPr>
          <w:rFonts w:ascii="Calibri" w:eastAsia="Calibri" w:hAnsi="Calibri" w:cs="Calibri"/>
          <w:b/>
          <w:bCs/>
          <w:szCs w:val="24"/>
          <w:u w:val="single"/>
        </w:rPr>
      </w:pPr>
      <w:r>
        <w:rPr>
          <w:rFonts w:ascii="Calibri" w:eastAsia="Calibri" w:hAnsi="Calibri" w:cs="Calibri"/>
          <w:b/>
          <w:bCs/>
          <w:szCs w:val="24"/>
          <w:u w:val="single"/>
        </w:rPr>
        <w:lastRenderedPageBreak/>
        <w:t>Use this page for additional information</w:t>
      </w:r>
    </w:p>
    <w:sectPr w:rsidR="001D1686" w:rsidSect="009874B3">
      <w:headerReference w:type="default" r:id="rId13"/>
      <w:pgSz w:w="12240" w:h="15840"/>
      <w:pgMar w:top="1080" w:right="1080" w:bottom="1080" w:left="108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3C" w:rsidRDefault="00F15F3C" w:rsidP="009874B3">
      <w:pPr>
        <w:spacing w:after="0" w:line="240" w:lineRule="auto"/>
      </w:pPr>
      <w:r>
        <w:separator/>
      </w:r>
    </w:p>
  </w:endnote>
  <w:endnote w:type="continuationSeparator" w:id="0">
    <w:p w:rsidR="00F15F3C" w:rsidRDefault="00F15F3C" w:rsidP="0098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3C" w:rsidRDefault="00F15F3C" w:rsidP="009874B3">
      <w:pPr>
        <w:spacing w:after="0" w:line="240" w:lineRule="auto"/>
      </w:pPr>
      <w:r>
        <w:separator/>
      </w:r>
    </w:p>
  </w:footnote>
  <w:footnote w:type="continuationSeparator" w:id="0">
    <w:p w:rsidR="00F15F3C" w:rsidRDefault="00F15F3C" w:rsidP="00987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81166"/>
      <w:docPartObj>
        <w:docPartGallery w:val="Page Numbers (Top of Page)"/>
        <w:docPartUnique/>
      </w:docPartObj>
    </w:sdtPr>
    <w:sdtEndPr>
      <w:rPr>
        <w:noProof/>
      </w:rPr>
    </w:sdtEndPr>
    <w:sdtContent>
      <w:p w:rsidR="009874B3" w:rsidRDefault="009874B3">
        <w:pPr>
          <w:pStyle w:val="Header"/>
        </w:pPr>
        <w:r>
          <w:fldChar w:fldCharType="begin"/>
        </w:r>
        <w:r>
          <w:instrText xml:space="preserve"> PAGE   \* MERGEFORMAT </w:instrText>
        </w:r>
        <w:r>
          <w:fldChar w:fldCharType="separate"/>
        </w:r>
        <w:r w:rsidR="00E90E1F">
          <w:rPr>
            <w:noProof/>
          </w:rPr>
          <w:t>2</w:t>
        </w:r>
        <w:r>
          <w:rPr>
            <w:noProof/>
          </w:rPr>
          <w:fldChar w:fldCharType="end"/>
        </w:r>
      </w:p>
    </w:sdtContent>
  </w:sdt>
  <w:p w:rsidR="009874B3" w:rsidRDefault="00987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2E3"/>
    <w:multiLevelType w:val="hybridMultilevel"/>
    <w:tmpl w:val="43183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71E8AAE">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271B"/>
    <w:multiLevelType w:val="hybridMultilevel"/>
    <w:tmpl w:val="B6A095A6"/>
    <w:lvl w:ilvl="0" w:tplc="B1E8AE88">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5A98"/>
    <w:multiLevelType w:val="hybridMultilevel"/>
    <w:tmpl w:val="AAB430C2"/>
    <w:lvl w:ilvl="0" w:tplc="CC44D41C">
      <w:start w:val="1"/>
      <w:numFmt w:val="bullet"/>
      <w:lvlText w:val=""/>
      <w:lvlJc w:val="left"/>
      <w:pPr>
        <w:ind w:left="720" w:hanging="360"/>
      </w:pPr>
      <w:rPr>
        <w:rFonts w:ascii="Symbol" w:hAnsi="Symbol" w:hint="default"/>
      </w:rPr>
    </w:lvl>
    <w:lvl w:ilvl="1" w:tplc="B15CB608">
      <w:start w:val="1"/>
      <w:numFmt w:val="bullet"/>
      <w:lvlText w:val="o"/>
      <w:lvlJc w:val="left"/>
      <w:pPr>
        <w:ind w:left="1440" w:hanging="360"/>
      </w:pPr>
      <w:rPr>
        <w:rFonts w:ascii="Courier New" w:hAnsi="Courier New" w:hint="default"/>
      </w:rPr>
    </w:lvl>
    <w:lvl w:ilvl="2" w:tplc="04A6C19E">
      <w:start w:val="1"/>
      <w:numFmt w:val="bullet"/>
      <w:lvlText w:val=""/>
      <w:lvlJc w:val="left"/>
      <w:pPr>
        <w:ind w:left="2160" w:hanging="360"/>
      </w:pPr>
      <w:rPr>
        <w:rFonts w:ascii="Wingdings" w:hAnsi="Wingdings" w:hint="default"/>
      </w:rPr>
    </w:lvl>
    <w:lvl w:ilvl="3" w:tplc="5038CDC6">
      <w:start w:val="1"/>
      <w:numFmt w:val="bullet"/>
      <w:lvlText w:val=""/>
      <w:lvlJc w:val="left"/>
      <w:pPr>
        <w:ind w:left="2880" w:hanging="360"/>
      </w:pPr>
      <w:rPr>
        <w:rFonts w:ascii="Symbol" w:hAnsi="Symbol" w:hint="default"/>
      </w:rPr>
    </w:lvl>
    <w:lvl w:ilvl="4" w:tplc="DF7E7F28">
      <w:start w:val="1"/>
      <w:numFmt w:val="bullet"/>
      <w:lvlText w:val="o"/>
      <w:lvlJc w:val="left"/>
      <w:pPr>
        <w:ind w:left="3600" w:hanging="360"/>
      </w:pPr>
      <w:rPr>
        <w:rFonts w:ascii="Courier New" w:hAnsi="Courier New" w:hint="default"/>
      </w:rPr>
    </w:lvl>
    <w:lvl w:ilvl="5" w:tplc="99549242">
      <w:start w:val="1"/>
      <w:numFmt w:val="bullet"/>
      <w:lvlText w:val=""/>
      <w:lvlJc w:val="left"/>
      <w:pPr>
        <w:ind w:left="4320" w:hanging="360"/>
      </w:pPr>
      <w:rPr>
        <w:rFonts w:ascii="Wingdings" w:hAnsi="Wingdings" w:hint="default"/>
      </w:rPr>
    </w:lvl>
    <w:lvl w:ilvl="6" w:tplc="7A4E7212">
      <w:start w:val="1"/>
      <w:numFmt w:val="bullet"/>
      <w:lvlText w:val=""/>
      <w:lvlJc w:val="left"/>
      <w:pPr>
        <w:ind w:left="5040" w:hanging="360"/>
      </w:pPr>
      <w:rPr>
        <w:rFonts w:ascii="Symbol" w:hAnsi="Symbol" w:hint="default"/>
      </w:rPr>
    </w:lvl>
    <w:lvl w:ilvl="7" w:tplc="8CA2CD3C">
      <w:start w:val="1"/>
      <w:numFmt w:val="bullet"/>
      <w:lvlText w:val="o"/>
      <w:lvlJc w:val="left"/>
      <w:pPr>
        <w:ind w:left="5760" w:hanging="360"/>
      </w:pPr>
      <w:rPr>
        <w:rFonts w:ascii="Courier New" w:hAnsi="Courier New" w:hint="default"/>
      </w:rPr>
    </w:lvl>
    <w:lvl w:ilvl="8" w:tplc="F486817A">
      <w:start w:val="1"/>
      <w:numFmt w:val="bullet"/>
      <w:lvlText w:val=""/>
      <w:lvlJc w:val="left"/>
      <w:pPr>
        <w:ind w:left="6480" w:hanging="360"/>
      </w:pPr>
      <w:rPr>
        <w:rFonts w:ascii="Wingdings" w:hAnsi="Wingdings" w:hint="default"/>
      </w:rPr>
    </w:lvl>
  </w:abstractNum>
  <w:abstractNum w:abstractNumId="3" w15:restartNumberingAfterBreak="0">
    <w:nsid w:val="595A1380"/>
    <w:multiLevelType w:val="hybridMultilevel"/>
    <w:tmpl w:val="8B42F45C"/>
    <w:lvl w:ilvl="0" w:tplc="0A386E2E">
      <w:start w:val="1"/>
      <w:numFmt w:val="bullet"/>
      <w:lvlText w:val=""/>
      <w:lvlJc w:val="left"/>
      <w:pPr>
        <w:ind w:left="720" w:hanging="360"/>
      </w:pPr>
      <w:rPr>
        <w:rFonts w:ascii="Symbol" w:hAnsi="Symbol" w:hint="default"/>
      </w:rPr>
    </w:lvl>
    <w:lvl w:ilvl="1" w:tplc="7374BBE2">
      <w:start w:val="1"/>
      <w:numFmt w:val="bullet"/>
      <w:lvlText w:val="o"/>
      <w:lvlJc w:val="left"/>
      <w:pPr>
        <w:ind w:left="1440" w:hanging="360"/>
      </w:pPr>
      <w:rPr>
        <w:rFonts w:ascii="Courier New" w:hAnsi="Courier New" w:hint="default"/>
      </w:rPr>
    </w:lvl>
    <w:lvl w:ilvl="2" w:tplc="6218AC00">
      <w:start w:val="1"/>
      <w:numFmt w:val="bullet"/>
      <w:lvlText w:val=""/>
      <w:lvlJc w:val="left"/>
      <w:pPr>
        <w:ind w:left="2160" w:hanging="360"/>
      </w:pPr>
      <w:rPr>
        <w:rFonts w:ascii="Wingdings" w:hAnsi="Wingdings" w:hint="default"/>
      </w:rPr>
    </w:lvl>
    <w:lvl w:ilvl="3" w:tplc="01B03EE4">
      <w:start w:val="1"/>
      <w:numFmt w:val="bullet"/>
      <w:lvlText w:val=""/>
      <w:lvlJc w:val="left"/>
      <w:pPr>
        <w:ind w:left="2880" w:hanging="360"/>
      </w:pPr>
      <w:rPr>
        <w:rFonts w:ascii="Symbol" w:hAnsi="Symbol" w:hint="default"/>
      </w:rPr>
    </w:lvl>
    <w:lvl w:ilvl="4" w:tplc="25A0B578">
      <w:start w:val="1"/>
      <w:numFmt w:val="bullet"/>
      <w:lvlText w:val="o"/>
      <w:lvlJc w:val="left"/>
      <w:pPr>
        <w:ind w:left="3600" w:hanging="360"/>
      </w:pPr>
      <w:rPr>
        <w:rFonts w:ascii="Courier New" w:hAnsi="Courier New" w:hint="default"/>
      </w:rPr>
    </w:lvl>
    <w:lvl w:ilvl="5" w:tplc="63146D10">
      <w:start w:val="1"/>
      <w:numFmt w:val="bullet"/>
      <w:lvlText w:val=""/>
      <w:lvlJc w:val="left"/>
      <w:pPr>
        <w:ind w:left="4320" w:hanging="360"/>
      </w:pPr>
      <w:rPr>
        <w:rFonts w:ascii="Wingdings" w:hAnsi="Wingdings" w:hint="default"/>
      </w:rPr>
    </w:lvl>
    <w:lvl w:ilvl="6" w:tplc="7A208A78">
      <w:start w:val="1"/>
      <w:numFmt w:val="bullet"/>
      <w:lvlText w:val=""/>
      <w:lvlJc w:val="left"/>
      <w:pPr>
        <w:ind w:left="5040" w:hanging="360"/>
      </w:pPr>
      <w:rPr>
        <w:rFonts w:ascii="Symbol" w:hAnsi="Symbol" w:hint="default"/>
      </w:rPr>
    </w:lvl>
    <w:lvl w:ilvl="7" w:tplc="C9BE1690">
      <w:start w:val="1"/>
      <w:numFmt w:val="bullet"/>
      <w:lvlText w:val="o"/>
      <w:lvlJc w:val="left"/>
      <w:pPr>
        <w:ind w:left="5760" w:hanging="360"/>
      </w:pPr>
      <w:rPr>
        <w:rFonts w:ascii="Courier New" w:hAnsi="Courier New" w:hint="default"/>
      </w:rPr>
    </w:lvl>
    <w:lvl w:ilvl="8" w:tplc="D0CA58D8">
      <w:start w:val="1"/>
      <w:numFmt w:val="bullet"/>
      <w:lvlText w:val=""/>
      <w:lvlJc w:val="left"/>
      <w:pPr>
        <w:ind w:left="6480" w:hanging="360"/>
      </w:pPr>
      <w:rPr>
        <w:rFonts w:ascii="Wingdings" w:hAnsi="Wingdings" w:hint="default"/>
      </w:rPr>
    </w:lvl>
  </w:abstractNum>
  <w:abstractNum w:abstractNumId="4" w15:restartNumberingAfterBreak="0">
    <w:nsid w:val="5AF655FC"/>
    <w:multiLevelType w:val="hybridMultilevel"/>
    <w:tmpl w:val="EF366E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2A2B4C"/>
    <w:multiLevelType w:val="hybridMultilevel"/>
    <w:tmpl w:val="59FC73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E82599"/>
    <w:multiLevelType w:val="hybridMultilevel"/>
    <w:tmpl w:val="255EDDAE"/>
    <w:lvl w:ilvl="0" w:tplc="B1E8AE88">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A3"/>
    <w:rsid w:val="000360D7"/>
    <w:rsid w:val="00036774"/>
    <w:rsid w:val="000561CA"/>
    <w:rsid w:val="0006701A"/>
    <w:rsid w:val="0008634A"/>
    <w:rsid w:val="00123BD3"/>
    <w:rsid w:val="001746D1"/>
    <w:rsid w:val="001A5D16"/>
    <w:rsid w:val="001B6F37"/>
    <w:rsid w:val="001D1686"/>
    <w:rsid w:val="00255E71"/>
    <w:rsid w:val="00284C1C"/>
    <w:rsid w:val="00291EDE"/>
    <w:rsid w:val="002A7465"/>
    <w:rsid w:val="002F1396"/>
    <w:rsid w:val="00312547"/>
    <w:rsid w:val="00323490"/>
    <w:rsid w:val="00425269"/>
    <w:rsid w:val="0044671E"/>
    <w:rsid w:val="00471803"/>
    <w:rsid w:val="004A2A1E"/>
    <w:rsid w:val="004E0FB6"/>
    <w:rsid w:val="00517E69"/>
    <w:rsid w:val="00551DBA"/>
    <w:rsid w:val="00553912"/>
    <w:rsid w:val="005C0BF3"/>
    <w:rsid w:val="005C28D0"/>
    <w:rsid w:val="005D0BEC"/>
    <w:rsid w:val="005E4A6F"/>
    <w:rsid w:val="006425A3"/>
    <w:rsid w:val="00655A13"/>
    <w:rsid w:val="006E252A"/>
    <w:rsid w:val="0073659F"/>
    <w:rsid w:val="007465A5"/>
    <w:rsid w:val="00762AF8"/>
    <w:rsid w:val="007B48D7"/>
    <w:rsid w:val="007C5885"/>
    <w:rsid w:val="00876CAA"/>
    <w:rsid w:val="0089062F"/>
    <w:rsid w:val="008D7FB2"/>
    <w:rsid w:val="009673AA"/>
    <w:rsid w:val="009874B3"/>
    <w:rsid w:val="009D714C"/>
    <w:rsid w:val="009F363A"/>
    <w:rsid w:val="009F44E4"/>
    <w:rsid w:val="00A064DF"/>
    <w:rsid w:val="00A51DEF"/>
    <w:rsid w:val="00A53FF2"/>
    <w:rsid w:val="00A555A8"/>
    <w:rsid w:val="00AA3F64"/>
    <w:rsid w:val="00AC7565"/>
    <w:rsid w:val="00AE0A62"/>
    <w:rsid w:val="00AE1FB1"/>
    <w:rsid w:val="00AF1048"/>
    <w:rsid w:val="00AF4F6F"/>
    <w:rsid w:val="00B32134"/>
    <w:rsid w:val="00B4775C"/>
    <w:rsid w:val="00BE3583"/>
    <w:rsid w:val="00BE4910"/>
    <w:rsid w:val="00BF6801"/>
    <w:rsid w:val="00C11F5A"/>
    <w:rsid w:val="00C436D0"/>
    <w:rsid w:val="00C7255E"/>
    <w:rsid w:val="00CF7553"/>
    <w:rsid w:val="00D03DAD"/>
    <w:rsid w:val="00D13B25"/>
    <w:rsid w:val="00D150AD"/>
    <w:rsid w:val="00D34A40"/>
    <w:rsid w:val="00D455B4"/>
    <w:rsid w:val="00D71114"/>
    <w:rsid w:val="00E01EB9"/>
    <w:rsid w:val="00E52222"/>
    <w:rsid w:val="00E71D49"/>
    <w:rsid w:val="00E85F83"/>
    <w:rsid w:val="00E90E1F"/>
    <w:rsid w:val="00F15F3C"/>
    <w:rsid w:val="00F3449F"/>
    <w:rsid w:val="00F70A31"/>
    <w:rsid w:val="00F71F5C"/>
    <w:rsid w:val="00FC48C6"/>
    <w:rsid w:val="00FC785A"/>
    <w:rsid w:val="00FF58D0"/>
    <w:rsid w:val="08C34F22"/>
    <w:rsid w:val="4F25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957EF-C2C9-4503-A985-33593F5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A3"/>
    <w:pPr>
      <w:ind w:left="720"/>
      <w:contextualSpacing/>
    </w:pPr>
  </w:style>
  <w:style w:type="table" w:styleId="TableGrid">
    <w:name w:val="Table Grid"/>
    <w:basedOn w:val="TableNormal"/>
    <w:uiPriority w:val="39"/>
    <w:rsid w:val="00FF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A40"/>
    <w:rPr>
      <w:color w:val="0563C1" w:themeColor="hyperlink"/>
      <w:u w:val="single"/>
    </w:rPr>
  </w:style>
  <w:style w:type="character" w:customStyle="1" w:styleId="UnresolvedMention">
    <w:name w:val="Unresolved Mention"/>
    <w:basedOn w:val="DefaultParagraphFont"/>
    <w:uiPriority w:val="99"/>
    <w:semiHidden/>
    <w:unhideWhenUsed/>
    <w:rsid w:val="00D34A40"/>
    <w:rPr>
      <w:color w:val="808080"/>
      <w:shd w:val="clear" w:color="auto" w:fill="E6E6E6"/>
    </w:rPr>
  </w:style>
  <w:style w:type="paragraph" w:styleId="Header">
    <w:name w:val="header"/>
    <w:basedOn w:val="Normal"/>
    <w:link w:val="HeaderChar"/>
    <w:uiPriority w:val="99"/>
    <w:unhideWhenUsed/>
    <w:rsid w:val="0098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4B3"/>
  </w:style>
  <w:style w:type="paragraph" w:styleId="Footer">
    <w:name w:val="footer"/>
    <w:basedOn w:val="Normal"/>
    <w:link w:val="FooterChar"/>
    <w:uiPriority w:val="99"/>
    <w:unhideWhenUsed/>
    <w:rsid w:val="0098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B3"/>
  </w:style>
  <w:style w:type="paragraph" w:styleId="BalloonText">
    <w:name w:val="Balloon Text"/>
    <w:basedOn w:val="Normal"/>
    <w:link w:val="BalloonTextChar"/>
    <w:uiPriority w:val="99"/>
    <w:semiHidden/>
    <w:unhideWhenUsed/>
    <w:rsid w:val="00987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dy.franklin@greaterrochesterchamb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ssidy.franklin@GreaterRochester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sid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it.edu/kgcoe/cqas/register/708/Introduction-to-Process-Improv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Paychex, Inc.</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Dobie, Carolyn</dc:creator>
  <cp:keywords/>
  <dc:description/>
  <cp:lastModifiedBy>Margaret Mary Ochs</cp:lastModifiedBy>
  <cp:revision>2</cp:revision>
  <cp:lastPrinted>2019-05-14T20:05:00Z</cp:lastPrinted>
  <dcterms:created xsi:type="dcterms:W3CDTF">2019-06-11T21:21:00Z</dcterms:created>
  <dcterms:modified xsi:type="dcterms:W3CDTF">2019-06-11T21:21:00Z</dcterms:modified>
</cp:coreProperties>
</file>